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B01" w:rsidRPr="00325B01" w:rsidRDefault="00325B01" w:rsidP="00325B01">
      <w:pPr>
        <w:tabs>
          <w:tab w:val="left" w:pos="708"/>
          <w:tab w:val="left" w:pos="1416"/>
        </w:tabs>
        <w:autoSpaceDN w:val="0"/>
        <w:adjustRightInd w:val="0"/>
        <w:spacing w:line="240" w:lineRule="auto"/>
        <w:contextualSpacing/>
        <w:rPr>
          <w:rFonts w:ascii="Times New Roman" w:eastAsia="Times New Roman" w:hAnsi="Times New Roman"/>
          <w:kern w:val="0"/>
          <w:sz w:val="28"/>
          <w:szCs w:val="28"/>
        </w:rPr>
      </w:pPr>
      <w:r w:rsidRPr="00325B01">
        <w:rPr>
          <w:rFonts w:ascii="Times New Roman" w:eastAsia="Times New Roman" w:hAnsi="Times New Roman"/>
          <w:kern w:val="0"/>
          <w:sz w:val="28"/>
          <w:szCs w:val="28"/>
        </w:rPr>
        <w:t xml:space="preserve">                                                                           Приложение </w:t>
      </w:r>
    </w:p>
    <w:p w:rsidR="00325B01" w:rsidRPr="00325B01" w:rsidRDefault="00325B01" w:rsidP="00325B01">
      <w:pPr>
        <w:autoSpaceDN w:val="0"/>
        <w:adjustRightInd w:val="0"/>
        <w:spacing w:after="0" w:line="240" w:lineRule="auto"/>
        <w:ind w:firstLine="5245"/>
        <w:contextualSpacing/>
        <w:rPr>
          <w:rFonts w:ascii="Times New Roman" w:eastAsia="Times New Roman" w:hAnsi="Times New Roman"/>
          <w:kern w:val="0"/>
          <w:sz w:val="28"/>
          <w:szCs w:val="28"/>
        </w:rPr>
      </w:pPr>
      <w:r w:rsidRPr="00325B01">
        <w:rPr>
          <w:rFonts w:ascii="Times New Roman" w:eastAsia="Times New Roman" w:hAnsi="Times New Roman"/>
          <w:kern w:val="0"/>
          <w:sz w:val="28"/>
          <w:szCs w:val="28"/>
        </w:rPr>
        <w:t>к решению Думы Иркутского</w:t>
      </w:r>
    </w:p>
    <w:p w:rsidR="00325B01" w:rsidRPr="00325B01" w:rsidRDefault="00325B01" w:rsidP="00325B01">
      <w:pPr>
        <w:autoSpaceDN w:val="0"/>
        <w:adjustRightInd w:val="0"/>
        <w:spacing w:after="0" w:line="240" w:lineRule="auto"/>
        <w:ind w:firstLine="5245"/>
        <w:contextualSpacing/>
        <w:rPr>
          <w:rFonts w:ascii="Times New Roman" w:eastAsia="Times New Roman" w:hAnsi="Times New Roman"/>
          <w:kern w:val="0"/>
          <w:sz w:val="28"/>
          <w:szCs w:val="28"/>
        </w:rPr>
      </w:pPr>
      <w:r w:rsidRPr="00325B01">
        <w:rPr>
          <w:rFonts w:ascii="Times New Roman" w:eastAsia="Times New Roman" w:hAnsi="Times New Roman"/>
          <w:kern w:val="0"/>
          <w:sz w:val="28"/>
          <w:szCs w:val="28"/>
        </w:rPr>
        <w:t xml:space="preserve">муниципального округа </w:t>
      </w:r>
    </w:p>
    <w:p w:rsidR="00325B01" w:rsidRPr="00325B01" w:rsidRDefault="00D52F17" w:rsidP="00325B01">
      <w:pPr>
        <w:tabs>
          <w:tab w:val="left" w:pos="5103"/>
        </w:tabs>
        <w:autoSpaceDN w:val="0"/>
        <w:adjustRightInd w:val="0"/>
        <w:spacing w:after="0" w:line="240" w:lineRule="auto"/>
        <w:ind w:firstLine="5245"/>
        <w:contextualSpacing/>
        <w:rPr>
          <w:rFonts w:ascii="Times New Roman" w:eastAsia="Times New Roman" w:hAnsi="Times New Roman"/>
          <w:kern w:val="0"/>
          <w:sz w:val="28"/>
          <w:szCs w:val="28"/>
        </w:rPr>
      </w:pPr>
      <w:r>
        <w:rPr>
          <w:rFonts w:ascii="Times New Roman" w:eastAsia="Times New Roman" w:hAnsi="Times New Roman"/>
          <w:kern w:val="0"/>
          <w:sz w:val="28"/>
          <w:szCs w:val="28"/>
        </w:rPr>
        <w:t>от 26.02.2026</w:t>
      </w:r>
      <w:r w:rsidR="00325B01" w:rsidRPr="00325B01">
        <w:rPr>
          <w:rFonts w:ascii="Times New Roman" w:eastAsia="Times New Roman" w:hAnsi="Times New Roman"/>
          <w:kern w:val="0"/>
          <w:sz w:val="28"/>
          <w:szCs w:val="28"/>
        </w:rPr>
        <w:t>г.</w:t>
      </w:r>
    </w:p>
    <w:p w:rsidR="00325B01" w:rsidRPr="00325B01" w:rsidRDefault="00D52F17" w:rsidP="00325B01">
      <w:pPr>
        <w:tabs>
          <w:tab w:val="left" w:pos="5103"/>
        </w:tabs>
        <w:autoSpaceDN w:val="0"/>
        <w:adjustRightInd w:val="0"/>
        <w:spacing w:after="0" w:line="240" w:lineRule="auto"/>
        <w:ind w:firstLine="5245"/>
        <w:contextualSpacing/>
        <w:rPr>
          <w:rFonts w:ascii="Times New Roman" w:eastAsia="Times New Roman" w:hAnsi="Times New Roman"/>
          <w:kern w:val="0"/>
          <w:sz w:val="28"/>
          <w:szCs w:val="28"/>
        </w:rPr>
      </w:pPr>
      <w:r>
        <w:rPr>
          <w:rFonts w:ascii="Times New Roman" w:eastAsia="Times New Roman" w:hAnsi="Times New Roman"/>
          <w:kern w:val="0"/>
          <w:sz w:val="28"/>
          <w:szCs w:val="28"/>
        </w:rPr>
        <w:t>№ 07-177</w:t>
      </w:r>
      <w:r w:rsidR="00325B01" w:rsidRPr="00325B01">
        <w:rPr>
          <w:rFonts w:ascii="Times New Roman" w:eastAsia="Times New Roman" w:hAnsi="Times New Roman"/>
          <w:kern w:val="0"/>
          <w:sz w:val="28"/>
          <w:szCs w:val="28"/>
        </w:rPr>
        <w:t>/</w:t>
      </w:r>
      <w:proofErr w:type="spellStart"/>
      <w:r w:rsidR="00325B01" w:rsidRPr="00325B01">
        <w:rPr>
          <w:rFonts w:ascii="Times New Roman" w:eastAsia="Times New Roman" w:hAnsi="Times New Roman"/>
          <w:kern w:val="0"/>
          <w:sz w:val="28"/>
          <w:szCs w:val="28"/>
        </w:rPr>
        <w:t>рд</w:t>
      </w:r>
      <w:proofErr w:type="spellEnd"/>
    </w:p>
    <w:p w:rsidR="00325B01" w:rsidRPr="00325B01" w:rsidRDefault="00325B01" w:rsidP="00325B01">
      <w:pPr>
        <w:pStyle w:val="ConsPlusTitle"/>
        <w:outlineLvl w:val="1"/>
        <w:rPr>
          <w:rFonts w:ascii="Times New Roman" w:hAnsi="Times New Roman" w:cs="Times New Roman"/>
          <w:b w:val="0"/>
          <w:sz w:val="28"/>
          <w:szCs w:val="28"/>
        </w:rPr>
      </w:pPr>
    </w:p>
    <w:p w:rsidR="00325B01" w:rsidRPr="00325B01" w:rsidRDefault="00325B01" w:rsidP="00325B01">
      <w:pPr>
        <w:pStyle w:val="ConsPlusTitle"/>
        <w:ind w:left="502"/>
        <w:jc w:val="center"/>
        <w:outlineLvl w:val="1"/>
        <w:rPr>
          <w:rFonts w:ascii="Times New Roman" w:hAnsi="Times New Roman" w:cs="Times New Roman"/>
          <w:b w:val="0"/>
          <w:sz w:val="28"/>
          <w:szCs w:val="28"/>
        </w:rPr>
      </w:pPr>
    </w:p>
    <w:p w:rsidR="00325B01" w:rsidRPr="00325B01" w:rsidRDefault="00325B01" w:rsidP="00325B01">
      <w:pPr>
        <w:pStyle w:val="ConsPlusTitle"/>
        <w:ind w:left="502"/>
        <w:jc w:val="center"/>
        <w:outlineLvl w:val="1"/>
        <w:rPr>
          <w:rFonts w:ascii="Times New Roman" w:hAnsi="Times New Roman" w:cs="Times New Roman"/>
          <w:b w:val="0"/>
          <w:sz w:val="28"/>
          <w:szCs w:val="28"/>
        </w:rPr>
      </w:pPr>
      <w:r w:rsidRPr="00325B01">
        <w:rPr>
          <w:rFonts w:ascii="Times New Roman" w:hAnsi="Times New Roman" w:cs="Times New Roman"/>
          <w:b w:val="0"/>
          <w:sz w:val="28"/>
          <w:szCs w:val="28"/>
        </w:rPr>
        <w:t xml:space="preserve">ПОЛОЖЕНИЕ ОБ ОРГАНИЗАЦИИ ПОХОРОННОГО ДЕЛА НА ТЕРРИТОРИИ ИРКУТСКОГО МУНИЦИПАЛЬНОГО ОКРУГА </w:t>
      </w:r>
    </w:p>
    <w:p w:rsidR="00325B01" w:rsidRPr="00325B01" w:rsidRDefault="00325B01" w:rsidP="00325B01">
      <w:pPr>
        <w:pStyle w:val="ConsPlusTitle"/>
        <w:ind w:left="502"/>
        <w:jc w:val="center"/>
        <w:outlineLvl w:val="1"/>
        <w:rPr>
          <w:rFonts w:ascii="Times New Roman" w:hAnsi="Times New Roman" w:cs="Times New Roman"/>
          <w:b w:val="0"/>
          <w:sz w:val="28"/>
          <w:szCs w:val="28"/>
        </w:rPr>
      </w:pPr>
    </w:p>
    <w:p w:rsidR="00325B01" w:rsidRPr="00325B01" w:rsidRDefault="00325B01" w:rsidP="00325B01">
      <w:pPr>
        <w:pStyle w:val="ConsPlusTitle"/>
        <w:ind w:left="502"/>
        <w:jc w:val="center"/>
        <w:outlineLvl w:val="1"/>
        <w:rPr>
          <w:rFonts w:ascii="Times New Roman" w:hAnsi="Times New Roman" w:cs="Times New Roman"/>
          <w:b w:val="0"/>
          <w:sz w:val="28"/>
          <w:szCs w:val="28"/>
        </w:rPr>
      </w:pPr>
      <w:r w:rsidRPr="00325B01">
        <w:rPr>
          <w:rFonts w:ascii="Times New Roman" w:hAnsi="Times New Roman" w:cs="Times New Roman"/>
          <w:b w:val="0"/>
          <w:sz w:val="28"/>
          <w:szCs w:val="28"/>
        </w:rPr>
        <w:t>Раздел 1. ОБЩИЕ ПОЛОЖЕНИЯ</w:t>
      </w:r>
    </w:p>
    <w:p w:rsidR="00325B01" w:rsidRPr="00325B01" w:rsidRDefault="00325B01" w:rsidP="00325B01">
      <w:pPr>
        <w:pStyle w:val="ConsPlusTitle"/>
        <w:ind w:left="502"/>
        <w:jc w:val="center"/>
        <w:outlineLvl w:val="1"/>
        <w:rPr>
          <w:rFonts w:ascii="Times New Roman" w:hAnsi="Times New Roman" w:cs="Times New Roman"/>
          <w:b w:val="0"/>
          <w:sz w:val="28"/>
          <w:szCs w:val="28"/>
        </w:rPr>
      </w:pPr>
    </w:p>
    <w:p w:rsidR="00325B01" w:rsidRPr="00325B01" w:rsidRDefault="00325B01" w:rsidP="00325B01">
      <w:pPr>
        <w:pStyle w:val="ConsPlusNormal"/>
        <w:ind w:firstLine="709"/>
        <w:jc w:val="center"/>
        <w:rPr>
          <w:rFonts w:ascii="Times New Roman" w:hAnsi="Times New Roman" w:cs="Times New Roman"/>
          <w:sz w:val="28"/>
          <w:szCs w:val="28"/>
        </w:rPr>
      </w:pPr>
      <w:r w:rsidRPr="00325B01">
        <w:rPr>
          <w:rFonts w:ascii="Times New Roman" w:hAnsi="Times New Roman" w:cs="Times New Roman"/>
          <w:sz w:val="28"/>
          <w:szCs w:val="28"/>
        </w:rPr>
        <w:t>Глава 1. ПРЕДМЕТ ПРАВОВОГО РЕГУЛИРОВАНИЯ</w:t>
      </w:r>
    </w:p>
    <w:p w:rsidR="00325B01" w:rsidRPr="00325B01" w:rsidRDefault="00325B01" w:rsidP="00325B01">
      <w:pPr>
        <w:pStyle w:val="ConsPlusNormal"/>
        <w:ind w:firstLine="709"/>
        <w:jc w:val="center"/>
        <w:rPr>
          <w:rFonts w:ascii="Times New Roman" w:hAnsi="Times New Roman" w:cs="Times New Roman"/>
          <w:sz w:val="28"/>
          <w:szCs w:val="28"/>
        </w:rPr>
      </w:pP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xml:space="preserve">1. Настоящее Положение разработано в соответствии с Федеральным законом от 12 января 1996 года № 8-ФЗ «О погребении и похоронном деле» (далее – Федеральный закон № 8-ФЗ), </w:t>
      </w:r>
      <w:r w:rsidRPr="00325B01">
        <w:rPr>
          <w:rFonts w:ascii="Times New Roman" w:hAnsi="Times New Roman"/>
          <w:kern w:val="0"/>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Pr="00325B01">
        <w:rPr>
          <w:rFonts w:ascii="Times New Roman" w:hAnsi="Times New Roman"/>
          <w:bCs/>
          <w:iCs/>
          <w:sz w:val="28"/>
          <w:szCs w:val="28"/>
        </w:rPr>
        <w:t>,</w:t>
      </w:r>
      <w:r w:rsidRPr="00325B01">
        <w:rPr>
          <w:rFonts w:ascii="Times New Roman" w:hAnsi="Times New Roman"/>
          <w:sz w:val="28"/>
          <w:szCs w:val="28"/>
        </w:rPr>
        <w:t xml:space="preserve"> Федеральным законом от 26 июля 2006 года № 135-ФЗ «О защите конкуренции», Законом Иркутской области от 29 июня 2012 года № 64-ОЗ «О семейных (родовых) захоронениях на территории Иркутской области», Санитарными правилами и нормами </w:t>
      </w:r>
      <w:proofErr w:type="spellStart"/>
      <w:r w:rsidRPr="00325B01">
        <w:rPr>
          <w:rFonts w:ascii="Times New Roman" w:hAnsi="Times New Roman"/>
          <w:sz w:val="28"/>
          <w:szCs w:val="28"/>
        </w:rPr>
        <w:t>СанПиН</w:t>
      </w:r>
      <w:proofErr w:type="spellEnd"/>
      <w:r w:rsidRPr="00325B01">
        <w:rPr>
          <w:rFonts w:ascii="Times New Roman" w:hAnsi="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утвержденными постановлением Главного государственного санитарного врача Российской Федерации от 28 января 2021 года № 3 (далее – </w:t>
      </w:r>
      <w:proofErr w:type="spellStart"/>
      <w:r w:rsidRPr="00325B01">
        <w:rPr>
          <w:rFonts w:ascii="Times New Roman" w:hAnsi="Times New Roman"/>
          <w:sz w:val="28"/>
          <w:szCs w:val="28"/>
        </w:rPr>
        <w:t>СанПиН</w:t>
      </w:r>
      <w:proofErr w:type="spellEnd"/>
      <w:r w:rsidRPr="00325B01">
        <w:rPr>
          <w:rFonts w:ascii="Times New Roman" w:hAnsi="Times New Roman"/>
          <w:sz w:val="28"/>
          <w:szCs w:val="28"/>
        </w:rPr>
        <w:t xml:space="preserve"> 2.1.3684-21), </w:t>
      </w:r>
      <w:r w:rsidRPr="00325B01">
        <w:rPr>
          <w:rFonts w:ascii="Times New Roman" w:eastAsia="Calibri" w:hAnsi="Times New Roman"/>
          <w:sz w:val="28"/>
          <w:szCs w:val="28"/>
        </w:rPr>
        <w:t>и иными правовыми актами органов местного самоуправления</w:t>
      </w:r>
      <w:r w:rsidRPr="00325B01">
        <w:rPr>
          <w:rFonts w:ascii="Times New Roman" w:hAnsi="Times New Roman"/>
          <w:sz w:val="28"/>
          <w:szCs w:val="28"/>
        </w:rPr>
        <w:t>, а также с учетом «МДК 11-01.2002. Рекомендации о порядке похорон и содержании кладбищ в Российской Федерации», рекомендованных протоколом НТС Госстроя России от 25 декабря 2001 года</w:t>
      </w:r>
      <w:r>
        <w:rPr>
          <w:rFonts w:ascii="Times New Roman" w:hAnsi="Times New Roman"/>
          <w:sz w:val="28"/>
          <w:szCs w:val="28"/>
        </w:rPr>
        <w:t xml:space="preserve">                  № </w:t>
      </w:r>
      <w:r w:rsidRPr="00325B01">
        <w:rPr>
          <w:rFonts w:ascii="Times New Roman" w:hAnsi="Times New Roman"/>
          <w:sz w:val="28"/>
          <w:szCs w:val="28"/>
        </w:rPr>
        <w:t>01-НС-22/1, и регулирует отношения, связанные с организацией похоронного дела, в том числе:</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1) определяет порядок деятельности специализированной службы по вопросам похоронного дела;</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2) определяет порядок деятельности общественных кладбищ;</w:t>
      </w:r>
    </w:p>
    <w:p w:rsid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3) устанавливает прав</w:t>
      </w:r>
      <w:r>
        <w:rPr>
          <w:rFonts w:ascii="Times New Roman" w:hAnsi="Times New Roman"/>
          <w:sz w:val="28"/>
          <w:szCs w:val="28"/>
        </w:rPr>
        <w:t>ила содержания мест погребения.</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2. Понятия, используемые в настоящем Положении, применяются в значениях, установленных законодательством Российской Федерации о погребении и похоронном деле.</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xml:space="preserve">3. На территории Иркутского муниципального округа Иркутской области (далее – округ) недопустимы действия хозяйствующих субъектов, оказывающих похоронные (ритуальные) услуги, их работников и представителей, </w:t>
      </w:r>
      <w:r w:rsidRPr="00325B01">
        <w:rPr>
          <w:rFonts w:ascii="Times New Roman" w:hAnsi="Times New Roman" w:cs="Times New Roman"/>
          <w:sz w:val="28"/>
          <w:szCs w:val="28"/>
        </w:rPr>
        <w:lastRenderedPageBreak/>
        <w:t>направленные на получение за вознаграждение информации о фактах смерти от должностных лиц правоохранительных органов, органов здравоохранения, иных органов, обладающих в силу профессиональной деятельности информацией о фактах смерти.</w:t>
      </w:r>
    </w:p>
    <w:p w:rsidR="00325B01" w:rsidRPr="00325B01" w:rsidRDefault="00325B01" w:rsidP="00325B01">
      <w:pPr>
        <w:spacing w:after="0" w:line="240" w:lineRule="auto"/>
        <w:ind w:firstLine="539"/>
        <w:jc w:val="both"/>
        <w:rPr>
          <w:rFonts w:ascii="Times New Roman" w:eastAsia="Times New Roman" w:hAnsi="Times New Roman"/>
          <w:kern w:val="0"/>
          <w:sz w:val="28"/>
          <w:szCs w:val="28"/>
        </w:rPr>
      </w:pPr>
    </w:p>
    <w:p w:rsidR="00325B01" w:rsidRPr="00325B01" w:rsidRDefault="00325B01" w:rsidP="00325B01">
      <w:pPr>
        <w:widowControl w:val="0"/>
        <w:autoSpaceDE w:val="0"/>
        <w:autoSpaceDN w:val="0"/>
        <w:adjustRightInd w:val="0"/>
        <w:spacing w:after="0" w:line="240" w:lineRule="auto"/>
        <w:ind w:firstLine="709"/>
        <w:jc w:val="center"/>
        <w:rPr>
          <w:rFonts w:ascii="Times New Roman" w:hAnsi="Times New Roman"/>
          <w:sz w:val="28"/>
          <w:szCs w:val="28"/>
        </w:rPr>
      </w:pPr>
      <w:r w:rsidRPr="00325B01">
        <w:rPr>
          <w:rFonts w:ascii="Times New Roman" w:hAnsi="Times New Roman"/>
          <w:sz w:val="28"/>
          <w:szCs w:val="28"/>
        </w:rPr>
        <w:t>Глава 2. ОСНОВЫ ОРГАНИЗАЦИИ ПОХОРОННОГО ДЕЛА</w:t>
      </w:r>
    </w:p>
    <w:p w:rsidR="00325B01" w:rsidRPr="00325B01" w:rsidRDefault="00325B01" w:rsidP="00325B01">
      <w:pPr>
        <w:widowControl w:val="0"/>
        <w:autoSpaceDE w:val="0"/>
        <w:autoSpaceDN w:val="0"/>
        <w:adjustRightInd w:val="0"/>
        <w:spacing w:after="0" w:line="240" w:lineRule="auto"/>
        <w:ind w:firstLine="709"/>
        <w:jc w:val="center"/>
        <w:rPr>
          <w:rFonts w:ascii="Times New Roman" w:hAnsi="Times New Roman"/>
          <w:b/>
          <w:sz w:val="28"/>
          <w:szCs w:val="28"/>
        </w:rPr>
      </w:pPr>
    </w:p>
    <w:p w:rsidR="00325B01" w:rsidRPr="00325B01" w:rsidRDefault="00325B01" w:rsidP="00325B01">
      <w:pPr>
        <w:widowControl w:val="0"/>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4. Организация похоронного дела на территории округа осуществляется администрацией округа (далее – уполномоченный орган), в том числе, через специализированную службу по вопросам похоронного дела.</w:t>
      </w:r>
    </w:p>
    <w:p w:rsidR="00325B01" w:rsidRPr="00325B01" w:rsidRDefault="00325B01" w:rsidP="00325B01">
      <w:pPr>
        <w:widowControl w:val="0"/>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5. Погребение в округе осуществляется путем предания тела (останков) умершего земле (захоронение в могилу), в случае кремации захоронение урны с прахом.</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6. Места погребения на территории округа организуются в виде отведенных в соответствии с этическими, санитарными и экологическими требованиями участков земли с сооружаемыми на них кладбищами для захоронения тел (останков) умерших.</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xml:space="preserve">7. Кладбища на территории округа являются общественными. </w:t>
      </w:r>
    </w:p>
    <w:p w:rsidR="00325B01" w:rsidRPr="00325B01" w:rsidRDefault="00325B01" w:rsidP="00325B01">
      <w:pPr>
        <w:widowControl w:val="0"/>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8. Уполномоченный орган в сфере похоронного дела:</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1) организует деятельность специализированной службы по вопросам похоронного дела;</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u w:val="single"/>
        </w:rPr>
      </w:pPr>
      <w:r w:rsidRPr="00325B01">
        <w:rPr>
          <w:rFonts w:ascii="Times New Roman" w:hAnsi="Times New Roman"/>
          <w:sz w:val="28"/>
          <w:szCs w:val="28"/>
        </w:rPr>
        <w:t>2) осуществляет оформление земельного участка для размещения общественного кладбища в соответствии с Федеральным законом № 8-ФЗ и</w:t>
      </w:r>
      <w:r w:rsidRPr="00325B01">
        <w:rPr>
          <w:rFonts w:ascii="Times New Roman" w:hAnsi="Times New Roman"/>
          <w:sz w:val="28"/>
          <w:szCs w:val="28"/>
          <w:u w:val="single"/>
        </w:rPr>
        <w:t xml:space="preserve"> </w:t>
      </w:r>
      <w:proofErr w:type="spellStart"/>
      <w:r w:rsidRPr="00325B01">
        <w:rPr>
          <w:rFonts w:ascii="Times New Roman" w:hAnsi="Times New Roman"/>
          <w:sz w:val="28"/>
          <w:szCs w:val="28"/>
        </w:rPr>
        <w:t>СанПиН</w:t>
      </w:r>
      <w:proofErr w:type="spellEnd"/>
      <w:r w:rsidRPr="00325B01">
        <w:rPr>
          <w:rFonts w:ascii="Times New Roman" w:hAnsi="Times New Roman"/>
          <w:sz w:val="28"/>
          <w:szCs w:val="28"/>
        </w:rPr>
        <w:t> 2.1.3684</w:t>
      </w:r>
      <w:r w:rsidRPr="00325B01">
        <w:rPr>
          <w:rFonts w:ascii="Times New Roman" w:hAnsi="Times New Roman"/>
          <w:sz w:val="28"/>
          <w:szCs w:val="28"/>
        </w:rPr>
        <w:noBreakHyphen/>
        <w:t>21;</w:t>
      </w:r>
    </w:p>
    <w:p w:rsidR="00325B01" w:rsidRPr="00325B01" w:rsidRDefault="00325B01" w:rsidP="00325B01">
      <w:pPr>
        <w:autoSpaceDE w:val="0"/>
        <w:autoSpaceDN w:val="0"/>
        <w:adjustRightInd w:val="0"/>
        <w:spacing w:after="0" w:line="240" w:lineRule="auto"/>
        <w:ind w:firstLine="709"/>
        <w:jc w:val="both"/>
        <w:rPr>
          <w:rFonts w:ascii="Times New Roman" w:hAnsi="Times New Roman"/>
          <w:kern w:val="0"/>
          <w:sz w:val="28"/>
          <w:szCs w:val="28"/>
        </w:rPr>
      </w:pPr>
      <w:r w:rsidRPr="00325B01">
        <w:rPr>
          <w:rFonts w:ascii="Times New Roman" w:hAnsi="Times New Roman"/>
          <w:sz w:val="28"/>
          <w:szCs w:val="28"/>
        </w:rPr>
        <w:t xml:space="preserve">3) принимает решение о создании места погребения, о приостановке и прекращении деятельности на месте погребения и принятии мер по устранению </w:t>
      </w:r>
      <w:r w:rsidRPr="00325B01">
        <w:rPr>
          <w:rFonts w:ascii="Times New Roman" w:hAnsi="Times New Roman"/>
          <w:kern w:val="0"/>
          <w:sz w:val="28"/>
          <w:szCs w:val="28"/>
        </w:rPr>
        <w:t>допущенных нарушений и ликвидации неблагоприятного воздействия места погребения на окружающую среду и здоровье человека;</w:t>
      </w:r>
    </w:p>
    <w:p w:rsidR="00325B01" w:rsidRPr="00325B01" w:rsidRDefault="00325B01" w:rsidP="00325B01">
      <w:pPr>
        <w:autoSpaceDE w:val="0"/>
        <w:autoSpaceDN w:val="0"/>
        <w:adjustRightInd w:val="0"/>
        <w:spacing w:after="0" w:line="240" w:lineRule="auto"/>
        <w:ind w:firstLine="709"/>
        <w:jc w:val="both"/>
        <w:outlineLvl w:val="2"/>
        <w:rPr>
          <w:rFonts w:ascii="Times New Roman" w:hAnsi="Times New Roman"/>
          <w:sz w:val="28"/>
          <w:szCs w:val="28"/>
        </w:rPr>
      </w:pPr>
      <w:r w:rsidRPr="00325B01">
        <w:rPr>
          <w:rFonts w:ascii="Times New Roman" w:hAnsi="Times New Roman"/>
          <w:sz w:val="28"/>
          <w:szCs w:val="28"/>
        </w:rPr>
        <w:t>4) осуществляет предоставление участка земли для погребения умершего на общественном кладбище и выдачу справки для захоронения либо иных документов, предусмотренных законодательством;</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5) ведет учет (регистрацию) захоронений, в том числе принимает решение о порядке формирования и ведении электронного реестра мест захоронений;</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6) принимает решения о создании семейных (родовых) захоронений, осуществляет их учет, регистрацию и перерегистрацию;</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7) обеспечивает хранение текущих документов, касающихся вопросов организации похоронного дела;</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8) устанавливает требования к качеству услуг, входящих в гарантированный перечень услуг по погребению умерших, оказываемых специализированной службой по вопросам похоронного дела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xml:space="preserve">9) организует работы по благоустройству и содержанию общественного кладбища; </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lastRenderedPageBreak/>
        <w:t>10) осуществляет определение и утверждение по согласованию с органами государственной власти Иркутской области стоимости услуг, предоставляемых согласно гарантированному перечню услуг по погребению;</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11) осуществляет определение по согласованию с соответствующими органами власти Российской Федерации и органами государственной власти Иркутской области стоимости услуг, оказываемых специализированной службой при погребении умерших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и умерших, личность которых не установлена органами внутренних дел;</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12) осуществляет иные полномочия в сфере организации похоронного дела в соответствии с законодательством Российской Федерации, Иркутской области, муниципальными правовыми актами округа.</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9. Нормативными правовыми актами администрации округа регулируются:</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требования к порядку учета захоронений и надмогильных сооружений;</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xml:space="preserve">- порядок деятельности крематориев на территории Иркутского муниципального округа; </w:t>
      </w:r>
    </w:p>
    <w:p w:rsidR="00325B01" w:rsidRPr="00325B01" w:rsidRDefault="00325B01" w:rsidP="00325B01">
      <w:pPr>
        <w:autoSpaceDE w:val="0"/>
        <w:autoSpaceDN w:val="0"/>
        <w:adjustRightInd w:val="0"/>
        <w:spacing w:after="0" w:line="240" w:lineRule="auto"/>
        <w:ind w:firstLine="709"/>
        <w:jc w:val="both"/>
        <w:rPr>
          <w:rFonts w:ascii="Times New Roman" w:hAnsi="Times New Roman"/>
          <w:sz w:val="28"/>
          <w:szCs w:val="28"/>
        </w:rPr>
      </w:pPr>
      <w:r w:rsidRPr="00325B01">
        <w:rPr>
          <w:rFonts w:ascii="Times New Roman" w:hAnsi="Times New Roman"/>
          <w:sz w:val="28"/>
          <w:szCs w:val="28"/>
        </w:rPr>
        <w:t>- определение порядка формирования и полномочия попечительского (наблюдательного) совета по вопросам похоронного дела.</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ГЛАВА 3. СОЗДАНИЕ И ДЕЯТЕЛЬНОСТЬ СПЕЦИАЛИЗИРОВАННОЙ СЛУЖБЫ ПО ВОПРОСАМ ПОХОРОННОГО ДЕЛА</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10. Специализированная служба по вопросам похоронного дела создается уполномоченным органом в порядке, установленном законодательством.</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11. Состав участников рынка ритуальных услуг не ограничивается созданием специализированной службы по вопросам похоронного дела. Осуществлять деятельность по организации похорон и оказанию связанных с ними ритуальных услуг вправе и иные хозяйствующие субъекты (юридические лица, индивидуальные предприниматели), не являющиеся специализированными службами по вопросам похоронного дела (далее – хозяйствующие субъекты).</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12. Специализированная служба по вопросам похоронного дела, иные хозяйствующие субъекты пользуются равными правами в деятельности по предоставлению услуг по погребению и иных ритуальных услуг.</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 xml:space="preserve">13. Специализированная служба по вопросам похоронного дела обеспечивает предоставление гарантированного перечня услуг по погребению на безвозмездной основе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по установленной уполномоченным органом стоимости, а также услуг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w:t>
      </w:r>
      <w:r w:rsidRPr="00325B01">
        <w:rPr>
          <w:rFonts w:ascii="Times New Roman" w:hAnsi="Times New Roman"/>
          <w:sz w:val="28"/>
          <w:szCs w:val="28"/>
        </w:rPr>
        <w:lastRenderedPageBreak/>
        <w:t>отсутствии иных лиц, взявших на себя обязанность осуществить погребение, по установленной уполномоченным органом стоимости.</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14. Специализированная служба по вопросам похоронного дела может оказывать другие услуги в сфере погребения и похоронного дела.</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15. Специализированная служба по вопросам похоронного дела осуществляет свою деятельность в соответствии с учредительными документами, утвержденными в установленном законодательством порядке.</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16. Качество предоставляемых специализированной службой по вопросам похоронного дела услуг, входящих в гарантированный перечень услуг по погребению умерших,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должно соответствовать требованиям, устанавливаемым уполномоченным органом.</w:t>
      </w:r>
    </w:p>
    <w:p w:rsidR="00325B01" w:rsidRPr="00325B01" w:rsidRDefault="00325B01" w:rsidP="00325B01">
      <w:pPr>
        <w:pStyle w:val="ConsPlusNormal"/>
        <w:ind w:firstLine="567"/>
        <w:jc w:val="both"/>
        <w:rPr>
          <w:rFonts w:ascii="Times New Roman" w:hAnsi="Times New Roman" w:cs="Times New Roman"/>
          <w:sz w:val="28"/>
          <w:szCs w:val="28"/>
        </w:rPr>
      </w:pPr>
      <w:r w:rsidRPr="00325B01">
        <w:rPr>
          <w:rFonts w:ascii="Times New Roman" w:hAnsi="Times New Roman" w:cs="Times New Roman"/>
          <w:sz w:val="28"/>
          <w:szCs w:val="28"/>
        </w:rPr>
        <w:t xml:space="preserve">17. Отказ специализированной службы в предоставлении гарантированного перечня услуг по погребению недопустим. </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xml:space="preserve">18. Специализированная служба по вопросам похоронного дела обязана фиксировать факты нарушения настоящего Положения юридическими и физическими лицами на территориях общественных кладбищ и сообщать о них в органы местного самоуправления для принятия мер по привлечению к установленной законом ответственности. </w:t>
      </w:r>
    </w:p>
    <w:p w:rsidR="00325B01" w:rsidRPr="00325B01" w:rsidRDefault="00325B01" w:rsidP="00325B01">
      <w:pPr>
        <w:widowControl w:val="0"/>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 xml:space="preserve">Раздел </w:t>
      </w:r>
      <w:r>
        <w:rPr>
          <w:rFonts w:ascii="Times New Roman" w:hAnsi="Times New Roman"/>
          <w:sz w:val="28"/>
          <w:szCs w:val="28"/>
          <w:lang w:val="en-US"/>
        </w:rPr>
        <w:t>II</w:t>
      </w:r>
      <w:r w:rsidRPr="00325B01">
        <w:rPr>
          <w:rFonts w:ascii="Times New Roman" w:hAnsi="Times New Roman"/>
          <w:sz w:val="28"/>
          <w:szCs w:val="28"/>
        </w:rPr>
        <w:t>. ПОРЯДОК ДЕЯТЕЛЬНОСТИ ОБЩЕСТВЕННЫХ КЛАДБИЩ</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Глава 4. ОБЩИЕ ПОЛОЖЕНИЯ И ТЕРРИТОРИАЛЬНОЕ ЗОНИРОВАНИЕ ОБЩЕСТВЕННЫХ КЛАДБИЩ</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widowControl w:val="0"/>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19. Общественные кладбища организуются уполномоченным органом на земельных участках, предоставленных для указанных целей, с соблюдением санитарных и экологических требований</w:t>
      </w:r>
    </w:p>
    <w:p w:rsidR="00325B01" w:rsidRPr="00325B01" w:rsidRDefault="00325B01" w:rsidP="00325B01">
      <w:pPr>
        <w:widowControl w:val="0"/>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20. Вновь создаваемые кладбища должны размещаться на расстоянии не менее 300 метров от границ селитебной территории.</w:t>
      </w:r>
    </w:p>
    <w:p w:rsidR="00325B01" w:rsidRPr="00325B01" w:rsidRDefault="00325B01" w:rsidP="00325B01">
      <w:pPr>
        <w:widowControl w:val="0"/>
        <w:autoSpaceDE w:val="0"/>
        <w:autoSpaceDN w:val="0"/>
        <w:adjustRightInd w:val="0"/>
        <w:spacing w:after="0" w:line="240" w:lineRule="auto"/>
        <w:ind w:firstLine="539"/>
        <w:jc w:val="both"/>
        <w:rPr>
          <w:rFonts w:ascii="Times New Roman" w:hAnsi="Times New Roman"/>
          <w:sz w:val="28"/>
          <w:szCs w:val="28"/>
        </w:rPr>
      </w:pPr>
      <w:r w:rsidRPr="00325B01">
        <w:rPr>
          <w:rFonts w:ascii="Times New Roman" w:hAnsi="Times New Roman"/>
          <w:sz w:val="28"/>
          <w:szCs w:val="28"/>
        </w:rPr>
        <w:t>21. Санитарно-защитные зоны кладбища определяются в соответствии с законодательством, санитарными и экологическими требованиями.</w:t>
      </w:r>
    </w:p>
    <w:p w:rsidR="00325B01" w:rsidRPr="00325B01" w:rsidRDefault="00325B01" w:rsidP="00325B01">
      <w:pPr>
        <w:autoSpaceDE w:val="0"/>
        <w:autoSpaceDN w:val="0"/>
        <w:adjustRightInd w:val="0"/>
        <w:spacing w:after="0" w:line="240" w:lineRule="auto"/>
        <w:ind w:firstLine="539"/>
        <w:jc w:val="both"/>
        <w:rPr>
          <w:rFonts w:ascii="Times New Roman" w:hAnsi="Times New Roman"/>
          <w:sz w:val="28"/>
          <w:szCs w:val="28"/>
        </w:rPr>
      </w:pPr>
      <w:r w:rsidRPr="00325B01">
        <w:rPr>
          <w:rFonts w:ascii="Times New Roman" w:hAnsi="Times New Roman"/>
          <w:sz w:val="28"/>
          <w:szCs w:val="28"/>
        </w:rPr>
        <w:t>22. Территория общественного кладбища должна содержать следующие зоны:</w:t>
      </w:r>
    </w:p>
    <w:p w:rsidR="00325B01" w:rsidRPr="00325B01" w:rsidRDefault="00325B01" w:rsidP="00325B01">
      <w:pPr>
        <w:widowControl w:val="0"/>
        <w:autoSpaceDE w:val="0"/>
        <w:autoSpaceDN w:val="0"/>
        <w:adjustRightInd w:val="0"/>
        <w:spacing w:after="0" w:line="240" w:lineRule="auto"/>
        <w:ind w:firstLine="539"/>
        <w:jc w:val="both"/>
        <w:rPr>
          <w:rFonts w:ascii="Times New Roman" w:hAnsi="Times New Roman"/>
          <w:sz w:val="28"/>
          <w:szCs w:val="28"/>
        </w:rPr>
      </w:pPr>
      <w:r w:rsidRPr="00325B01">
        <w:rPr>
          <w:rFonts w:ascii="Times New Roman" w:hAnsi="Times New Roman"/>
          <w:sz w:val="28"/>
          <w:szCs w:val="28"/>
        </w:rPr>
        <w:t>1. Административно-хозяйственная зона.</w:t>
      </w:r>
    </w:p>
    <w:p w:rsidR="00325B01" w:rsidRPr="00325B01" w:rsidRDefault="00325B01" w:rsidP="00325B01">
      <w:pPr>
        <w:widowControl w:val="0"/>
        <w:autoSpaceDE w:val="0"/>
        <w:autoSpaceDN w:val="0"/>
        <w:adjustRightInd w:val="0"/>
        <w:spacing w:after="0" w:line="240" w:lineRule="auto"/>
        <w:ind w:firstLine="539"/>
        <w:jc w:val="both"/>
        <w:rPr>
          <w:rFonts w:ascii="Times New Roman" w:hAnsi="Times New Roman"/>
          <w:sz w:val="28"/>
          <w:szCs w:val="28"/>
        </w:rPr>
      </w:pPr>
      <w:r w:rsidRPr="00325B01">
        <w:rPr>
          <w:rFonts w:ascii="Times New Roman" w:hAnsi="Times New Roman"/>
          <w:sz w:val="28"/>
          <w:szCs w:val="28"/>
        </w:rPr>
        <w:t xml:space="preserve">В административно-хозяйственной зоне организовывается территория для въезда-выезда автотранспорта и входа-выхода посетителей. Территория кладбища обеспечивается входной группой (шлагбаум или ворота и др.), которая позволяет обеспечить соблюдение режима работы и порядка посещения территории общественного кладбища. </w:t>
      </w:r>
    </w:p>
    <w:p w:rsidR="00325B01" w:rsidRPr="00325B01" w:rsidRDefault="00325B01" w:rsidP="00325B01">
      <w:pPr>
        <w:autoSpaceDE w:val="0"/>
        <w:autoSpaceDN w:val="0"/>
        <w:adjustRightInd w:val="0"/>
        <w:spacing w:after="0" w:line="240" w:lineRule="auto"/>
        <w:ind w:firstLine="539"/>
        <w:jc w:val="both"/>
        <w:rPr>
          <w:rFonts w:ascii="Times New Roman" w:hAnsi="Times New Roman"/>
          <w:sz w:val="28"/>
          <w:szCs w:val="28"/>
        </w:rPr>
      </w:pPr>
      <w:r w:rsidRPr="00325B01">
        <w:rPr>
          <w:rFonts w:ascii="Times New Roman" w:hAnsi="Times New Roman"/>
          <w:sz w:val="28"/>
          <w:szCs w:val="28"/>
        </w:rPr>
        <w:t>2. Ритуальная зона.</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В ритуальной зоне может размещаться траурный павильон для проведения скорбных и траурных обрядов;</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 Зона захоронений.</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lastRenderedPageBreak/>
        <w:t>Зона захоронений является основной функционально-территориальной зоной общественного кладбища, на которой осуществляется погребение.</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23. На общественном кладбище предусматриваются места:</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 для почетных захоронений;</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 для воинских захоронений;</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 для погребения умерших, личность которых не установлена органами внутренних дел, и для погребения умерших при отсутствии супруга, близких родственников, иных родственников либо законного представителя или при невозможности осуществить ими погребение;</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4) для срочного захоронения трупов в военное время.</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Глава 5. ТРЕБОВАНИЯ К ОРГАНИЗАЦИИ ДЕЯТЕЛЬНОСТИ ОБЩЕСТВЕННЫХ КЛАДБИЩ</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24. На общественных кладбищах устанавливаются:</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1) ограждение территории кладбища, позволяющее обеспечить соблюдение режима работы и порядка посещения территории общественного кладбища;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2) стенд с указанием наименования кладбища, режимом работы, со схемой кладбища, на котором обозначены основные зоны кладбища, здания и сооружения,  кварталы и участки захоронений и дана их нумерация (устанавливается на территории кладбища у главного входа);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3) стендом для размещения официальных объявлений, настоящего Положения, а также иной необходимой информации;</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4) контейнерные площадки с контейнерами и урны для мусора. </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25. Для беспрепятственного проезда траурных процессий ширина въезда кладбища должна быть не менее 6 метров.</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26. Общественное кладбище открыто для посещений ежедневно с мая по сентябрь с 9 до 19 часов и с октября по апрель с 9 до 17 часов.</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27. На территории общественного кладбища посетители должны соблюдать общественный порядок и тишину.</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28. На территории общественного кладбища посетителям запрещается:</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1) осквернять, уничтожать, разрушать места захоронения, памятники, памятные знаки, надмогильные и мемориальные сооружения, оборудование общественного кладбища, засорять территорию;</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 xml:space="preserve">2) самовольное рытье могил; </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2) повреждать или уничтожать зеленые насаждения;</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 выгуливать животных;</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4) нарушать требования пожарной безопасности;</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 xml:space="preserve">5) складировать строительный мусор и другой сор в </w:t>
      </w:r>
      <w:proofErr w:type="spellStart"/>
      <w:r w:rsidRPr="00325B01">
        <w:rPr>
          <w:rFonts w:ascii="Times New Roman" w:hAnsi="Times New Roman"/>
          <w:sz w:val="28"/>
          <w:szCs w:val="28"/>
        </w:rPr>
        <w:t>неотведенных</w:t>
      </w:r>
      <w:proofErr w:type="spellEnd"/>
      <w:r w:rsidRPr="00325B01">
        <w:rPr>
          <w:rFonts w:ascii="Times New Roman" w:hAnsi="Times New Roman"/>
          <w:sz w:val="28"/>
          <w:szCs w:val="28"/>
        </w:rPr>
        <w:t xml:space="preserve"> для этого местах, оставлять запасы строительных и других материалов после проведенных мероприятий по захоронению либо благоустройства мест захоронения; </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6) передвигаться на автомобилях, мотоциклах, велосипедах, мотороллерах, лыжах, санях, кроме случаев, установленных настоящим Положением;</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lastRenderedPageBreak/>
        <w:t>7) находиться на территории кладбища после его закрытия.</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 xml:space="preserve">29. Организации и индивидуальные предприниматели, осуществляющие деятельность в сфере похоронного дела, предоставляют сведения о произведенных погребениях, установке или демонтаже надмогильных сооружений в уполномоченный орган, в том числе </w:t>
      </w:r>
      <w:r w:rsidRPr="00325B01">
        <w:rPr>
          <w:rStyle w:val="a4"/>
          <w:rFonts w:ascii="Times New Roman" w:hAnsi="Times New Roman"/>
          <w:b w:val="0"/>
          <w:bCs w:val="0"/>
          <w:sz w:val="28"/>
          <w:szCs w:val="28"/>
        </w:rPr>
        <w:t>в рамках информационного взаимодействия с уполномоченным органом</w:t>
      </w:r>
      <w:r w:rsidRPr="00325B01">
        <w:rPr>
          <w:rFonts w:ascii="Times New Roman" w:hAnsi="Times New Roman"/>
          <w:sz w:val="28"/>
          <w:szCs w:val="28"/>
        </w:rPr>
        <w:t xml:space="preserve"> с использованием электронных средств учета и </w:t>
      </w:r>
      <w:proofErr w:type="spellStart"/>
      <w:r w:rsidRPr="00325B01">
        <w:rPr>
          <w:rFonts w:ascii="Times New Roman" w:hAnsi="Times New Roman"/>
          <w:sz w:val="28"/>
          <w:szCs w:val="28"/>
        </w:rPr>
        <w:t>фотофиксации</w:t>
      </w:r>
      <w:proofErr w:type="spellEnd"/>
      <w:r w:rsidRPr="00325B01">
        <w:rPr>
          <w:rFonts w:ascii="Times New Roman" w:hAnsi="Times New Roman"/>
          <w:sz w:val="28"/>
          <w:szCs w:val="28"/>
        </w:rPr>
        <w:t>.</w:t>
      </w:r>
    </w:p>
    <w:p w:rsidR="00325B01" w:rsidRPr="00325B01" w:rsidRDefault="00325B01" w:rsidP="00325B01">
      <w:pPr>
        <w:pStyle w:val="a5"/>
        <w:spacing w:before="0" w:beforeAutospacing="0" w:after="0" w:afterAutospacing="0"/>
        <w:ind w:firstLine="540"/>
        <w:jc w:val="both"/>
        <w:rPr>
          <w:sz w:val="28"/>
          <w:szCs w:val="28"/>
        </w:rPr>
      </w:pPr>
      <w:r w:rsidRPr="00325B01">
        <w:rPr>
          <w:sz w:val="28"/>
          <w:szCs w:val="28"/>
        </w:rPr>
        <w:t>30. Взаимодействие уполномоченного органа с организациями и индивидуальными предпринимателями, осуществляющими деятельность в сфере похоронного дела, осуществляется с использованием электронных средств связи и информационных систем, позволяющих обеспечить оперативность рассмотрения обращений и принятия решений, в порядке, установленном уполномоченным органом.</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31. Электронный формат информационного взаимодействия используется уполномоченным органом в целях обеспечения максимально возможной оперативности согласования процедур, связанных с организацией погребения, с учетом требований законодательства.</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autoSpaceDE w:val="0"/>
        <w:autoSpaceDN w:val="0"/>
        <w:adjustRightInd w:val="0"/>
        <w:spacing w:after="0" w:line="240" w:lineRule="auto"/>
        <w:jc w:val="center"/>
        <w:outlineLvl w:val="0"/>
        <w:rPr>
          <w:rFonts w:ascii="Times New Roman" w:hAnsi="Times New Roman"/>
          <w:sz w:val="28"/>
          <w:szCs w:val="28"/>
        </w:rPr>
      </w:pPr>
      <w:r w:rsidRPr="00325B01">
        <w:rPr>
          <w:rFonts w:ascii="Times New Roman" w:hAnsi="Times New Roman"/>
          <w:sz w:val="28"/>
          <w:szCs w:val="28"/>
        </w:rPr>
        <w:t>Глава 6. ТРЕБОВАНИЯ К УСТРОЙСТВУ МЕСТ ЗАХОРОНЕНИЯ</w:t>
      </w:r>
    </w:p>
    <w:p w:rsidR="00325B01" w:rsidRPr="00325B01" w:rsidRDefault="00325B01" w:rsidP="00325B01">
      <w:pPr>
        <w:autoSpaceDE w:val="0"/>
        <w:autoSpaceDN w:val="0"/>
        <w:adjustRightInd w:val="0"/>
        <w:spacing w:after="0" w:line="240" w:lineRule="auto"/>
        <w:jc w:val="center"/>
        <w:outlineLvl w:val="0"/>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32. Места захоронения устраиваются в виде могил путем предоставления участка земли для захоронения умершего.</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33. Место для погребения умершего на общественных кладбищах предоставляется бесплатно.</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r w:rsidRPr="00325B01">
        <w:rPr>
          <w:rFonts w:ascii="Times New Roman" w:hAnsi="Times New Roman"/>
          <w:sz w:val="28"/>
          <w:szCs w:val="28"/>
        </w:rPr>
        <w:t xml:space="preserve">34. Документом, удостоверяющим право на подготовку могилы и захоронение на участке земли, является справка, выдача которой осуществляется уполномоченным органом. </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35. Размер земельного участка для захоронений устанавливаются в следующих размерах:</w:t>
      </w:r>
    </w:p>
    <w:p w:rsidR="00325B01" w:rsidRPr="00325B01" w:rsidRDefault="00325B01" w:rsidP="00325B01">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66"/>
        <w:gridCol w:w="1361"/>
        <w:gridCol w:w="1644"/>
      </w:tblGrid>
      <w:tr w:rsidR="00325B01" w:rsidRPr="00325B01" w:rsidTr="000C48A2">
        <w:tc>
          <w:tcPr>
            <w:tcW w:w="6066" w:type="dxa"/>
            <w:vMerge w:val="restart"/>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Количество захоронений</w:t>
            </w:r>
          </w:p>
        </w:tc>
        <w:tc>
          <w:tcPr>
            <w:tcW w:w="3005" w:type="dxa"/>
            <w:gridSpan w:val="2"/>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Размер места для захоронения</w:t>
            </w:r>
          </w:p>
        </w:tc>
      </w:tr>
      <w:tr w:rsidR="00325B01" w:rsidRPr="00325B01" w:rsidTr="000C48A2">
        <w:trPr>
          <w:trHeight w:val="58"/>
        </w:trPr>
        <w:tc>
          <w:tcPr>
            <w:tcW w:w="6066" w:type="dxa"/>
            <w:vMerge/>
          </w:tcPr>
          <w:p w:rsidR="00325B01" w:rsidRPr="00325B01" w:rsidRDefault="00325B01" w:rsidP="000C48A2">
            <w:pPr>
              <w:pStyle w:val="ConsPlusNormal"/>
              <w:rPr>
                <w:rFonts w:ascii="Times New Roman" w:hAnsi="Times New Roman" w:cs="Times New Roman"/>
                <w:sz w:val="28"/>
                <w:szCs w:val="28"/>
              </w:rPr>
            </w:pP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Длина (м)</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Ширина (м)</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одно захоронение</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1,8</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два захоронения</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2,4</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2,0</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три захоронения</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3,0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2,2</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четыре захоронения</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4,0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2,2</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 xml:space="preserve">На пять мест захоронения </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5,0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2,2</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 xml:space="preserve">На захоронение одной урны с прахом (с </w:t>
            </w:r>
            <w:r w:rsidRPr="00325B01">
              <w:rPr>
                <w:rFonts w:ascii="Times New Roman" w:hAnsi="Times New Roman" w:cs="Times New Roman"/>
                <w:sz w:val="28"/>
                <w:szCs w:val="28"/>
              </w:rPr>
              <w:lastRenderedPageBreak/>
              <w:t>гарантией последующего погребения супруга или близкого родственника)</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lastRenderedPageBreak/>
              <w:t>2,4</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1,8</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lastRenderedPageBreak/>
              <w:t>На одновременное захоронение двух урн с прахом</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1,8</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одновременное захоронение трех урн с прахом</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2,4</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2,0</w:t>
            </w:r>
          </w:p>
        </w:tc>
      </w:tr>
      <w:tr w:rsidR="00325B01" w:rsidRPr="00325B01" w:rsidTr="000C48A2">
        <w:tc>
          <w:tcPr>
            <w:tcW w:w="6066" w:type="dxa"/>
          </w:tcPr>
          <w:p w:rsidR="00325B01" w:rsidRPr="00325B01" w:rsidRDefault="00325B01" w:rsidP="000C48A2">
            <w:pPr>
              <w:pStyle w:val="ConsPlusNormal"/>
              <w:rPr>
                <w:rFonts w:ascii="Times New Roman" w:hAnsi="Times New Roman" w:cs="Times New Roman"/>
                <w:sz w:val="28"/>
                <w:szCs w:val="28"/>
              </w:rPr>
            </w:pPr>
            <w:r w:rsidRPr="00325B01">
              <w:rPr>
                <w:rFonts w:ascii="Times New Roman" w:hAnsi="Times New Roman" w:cs="Times New Roman"/>
                <w:sz w:val="28"/>
                <w:szCs w:val="28"/>
              </w:rPr>
              <w:t>На одновременное захоронение четырех урн с прахом</w:t>
            </w:r>
          </w:p>
        </w:tc>
        <w:tc>
          <w:tcPr>
            <w:tcW w:w="1361"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3,0</w:t>
            </w:r>
          </w:p>
        </w:tc>
        <w:tc>
          <w:tcPr>
            <w:tcW w:w="1644" w:type="dxa"/>
          </w:tcPr>
          <w:p w:rsidR="00325B01" w:rsidRPr="00325B01" w:rsidRDefault="00325B01" w:rsidP="000C48A2">
            <w:pPr>
              <w:pStyle w:val="ConsPlusNormal"/>
              <w:jc w:val="center"/>
              <w:rPr>
                <w:rFonts w:ascii="Times New Roman" w:hAnsi="Times New Roman" w:cs="Times New Roman"/>
                <w:sz w:val="28"/>
                <w:szCs w:val="28"/>
              </w:rPr>
            </w:pPr>
            <w:r w:rsidRPr="00325B01">
              <w:rPr>
                <w:rFonts w:ascii="Times New Roman" w:hAnsi="Times New Roman" w:cs="Times New Roman"/>
                <w:sz w:val="28"/>
                <w:szCs w:val="28"/>
              </w:rPr>
              <w:t>2,0</w:t>
            </w:r>
          </w:p>
        </w:tc>
      </w:tr>
    </w:tbl>
    <w:p w:rsidR="00325B01" w:rsidRPr="00325B01" w:rsidRDefault="00325B01" w:rsidP="00325B01">
      <w:pPr>
        <w:pStyle w:val="ConsPlusNormal"/>
        <w:jc w:val="both"/>
        <w:rPr>
          <w:rFonts w:ascii="Times New Roman" w:hAnsi="Times New Roman" w:cs="Times New Roman"/>
          <w:sz w:val="28"/>
          <w:szCs w:val="28"/>
        </w:rPr>
      </w:pP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Размеры могилы для захоронения тела: длина не более 2 м, ширина - не более 1,0 м, глубина не менее 2 м.</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Глубина ниши в земле для урны с прахом должна быть не более 1,0 м.</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Расстояния между местами для захоронений должны быть 1,0 м по коротким сторонам и 0,5 м по длинным сторонам расположенных на них могил.</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36. Место для захоронения на одно захоронение предоставляется:</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по требованию лица, исполняющего волеизъявление умершего быть погребенным на том или ином месте;</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для погребения умерших, личность которых не установлена;</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в иных случаях, не требующих в соответствии с законодательством гарантий погребения на предоставляемом месте для захоронения умершего супруга или близкого родственника.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37. Место для захоронения на три и более захоронений предоставляется в случае одновременного погребения трех и более умерших.</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38. Урны с прахом могут быть погребены на ранее предоставленном месте захоронения в пределах этого места захоронения.</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39. Каждое захоронение, произведенное на территории общественного кладбища, подлежит учету и регистрируется уполномоченным органом в установленном порядке.</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40. Не допускается устройство могил в разрывах между могилами на участке, на обочинах дороги, в границах санитарно-защитной зоны.</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pStyle w:val="ConsPlusTitle"/>
        <w:jc w:val="center"/>
        <w:outlineLvl w:val="1"/>
        <w:rPr>
          <w:rFonts w:ascii="Times New Roman" w:hAnsi="Times New Roman" w:cs="Times New Roman"/>
          <w:b w:val="0"/>
          <w:sz w:val="28"/>
          <w:szCs w:val="28"/>
        </w:rPr>
      </w:pPr>
      <w:r w:rsidRPr="00325B01">
        <w:rPr>
          <w:rFonts w:ascii="Times New Roman" w:hAnsi="Times New Roman" w:cs="Times New Roman"/>
          <w:b w:val="0"/>
          <w:sz w:val="28"/>
          <w:szCs w:val="28"/>
        </w:rPr>
        <w:t>ГЛАВА 7. ПОРЯДОК ПОГРЕБЕНИЯ НА ОБЩЕСТВЕННЫХ КЛАДБИЩАХ</w:t>
      </w:r>
    </w:p>
    <w:p w:rsidR="00325B01" w:rsidRPr="00325B01" w:rsidRDefault="00325B01" w:rsidP="00325B01">
      <w:pPr>
        <w:pStyle w:val="ConsPlusTitle"/>
        <w:outlineLvl w:val="1"/>
        <w:rPr>
          <w:rFonts w:ascii="Times New Roman" w:hAnsi="Times New Roman" w:cs="Times New Roman"/>
          <w:sz w:val="28"/>
          <w:szCs w:val="28"/>
        </w:rPr>
      </w:pPr>
    </w:p>
    <w:p w:rsidR="00325B01" w:rsidRPr="00325B01" w:rsidRDefault="00325B01" w:rsidP="00325B01">
      <w:pPr>
        <w:pStyle w:val="11"/>
        <w:numPr>
          <w:ilvl w:val="0"/>
          <w:numId w:val="0"/>
        </w:numPr>
        <w:ind w:firstLine="708"/>
        <w:rPr>
          <w:sz w:val="28"/>
          <w:szCs w:val="28"/>
        </w:rPr>
      </w:pPr>
      <w:r w:rsidRPr="00325B01">
        <w:rPr>
          <w:sz w:val="28"/>
          <w:szCs w:val="28"/>
        </w:rPr>
        <w:t>41. Захоронение умершего производится не ранее чем через 24 часа после наступления смерти при предъявлении свидетельства о смерти, выданного органом записей актов гражданского состояния (или в более ранние сроки в случае чрезвычайных ситуаций по разрешению медицинских органов), после оформления документов на организацию похорон.</w:t>
      </w:r>
    </w:p>
    <w:p w:rsidR="00325B01" w:rsidRPr="00325B01" w:rsidRDefault="00325B01" w:rsidP="00325B01">
      <w:pPr>
        <w:pStyle w:val="11"/>
        <w:numPr>
          <w:ilvl w:val="0"/>
          <w:numId w:val="0"/>
        </w:numPr>
        <w:tabs>
          <w:tab w:val="left" w:pos="1418"/>
        </w:tabs>
        <w:ind w:firstLine="709"/>
        <w:rPr>
          <w:sz w:val="28"/>
          <w:szCs w:val="28"/>
        </w:rPr>
      </w:pPr>
      <w:r w:rsidRPr="00325B01">
        <w:rPr>
          <w:sz w:val="28"/>
          <w:szCs w:val="28"/>
        </w:rPr>
        <w:t xml:space="preserve">42. Супруг, близкий родственник, иной родственник, законный представитель, специализированная служба по вопросам похоронного дела или иное лицо, взявшее на себя обязанности осуществить погребение умершего </w:t>
      </w:r>
      <w:r w:rsidRPr="00325B01">
        <w:rPr>
          <w:sz w:val="28"/>
          <w:szCs w:val="28"/>
        </w:rPr>
        <w:lastRenderedPageBreak/>
        <w:t>(погибшего), обращаются в уполномоченный орган для предоставления участка земли для захоронения умершего (погибшего) на кладбищах.</w:t>
      </w:r>
    </w:p>
    <w:p w:rsidR="00325B01" w:rsidRPr="00325B01" w:rsidRDefault="00325B01" w:rsidP="00325B01">
      <w:pPr>
        <w:pStyle w:val="a5"/>
        <w:spacing w:before="0" w:beforeAutospacing="0" w:after="0" w:afterAutospacing="0"/>
        <w:ind w:firstLine="708"/>
        <w:jc w:val="both"/>
        <w:rPr>
          <w:sz w:val="28"/>
          <w:szCs w:val="28"/>
        </w:rPr>
      </w:pPr>
      <w:r w:rsidRPr="00325B01">
        <w:rPr>
          <w:sz w:val="28"/>
          <w:szCs w:val="28"/>
        </w:rPr>
        <w:t xml:space="preserve">43. Предоставление участка земли для погребения умершего осуществляется уполномоченным органом в соответствии с административным регламентом, устанавливающим порядок предоставления указанной муниципальной услуги, утвержденным правовым актом администрации округа. </w:t>
      </w:r>
    </w:p>
    <w:p w:rsidR="00325B01" w:rsidRPr="00325B01" w:rsidRDefault="00325B01" w:rsidP="00325B01">
      <w:pPr>
        <w:pStyle w:val="11"/>
        <w:numPr>
          <w:ilvl w:val="0"/>
          <w:numId w:val="0"/>
        </w:numPr>
        <w:ind w:firstLine="709"/>
        <w:contextualSpacing/>
        <w:rPr>
          <w:sz w:val="28"/>
          <w:szCs w:val="28"/>
        </w:rPr>
      </w:pPr>
      <w:r w:rsidRPr="00325B01">
        <w:rPr>
          <w:sz w:val="28"/>
          <w:szCs w:val="28"/>
        </w:rPr>
        <w:t>44. Место захоронения умершего (погибшего) отводится уполномоченным органом при наличии на указанном месте свободного участка земли с учетом размеров, установленных настоящим Положением, или могилы ранее умершего близкого родственника либо ранее умершего супруга. В иных случаях место захоронения умершего определяется уполномоченным органом на плановых секторах кладбищ.</w:t>
      </w:r>
    </w:p>
    <w:p w:rsidR="00325B01" w:rsidRPr="00325B01" w:rsidRDefault="00325B01" w:rsidP="00325B01">
      <w:pPr>
        <w:pStyle w:val="11"/>
        <w:numPr>
          <w:ilvl w:val="0"/>
          <w:numId w:val="0"/>
        </w:numPr>
        <w:ind w:firstLine="709"/>
        <w:contextualSpacing/>
        <w:rPr>
          <w:sz w:val="28"/>
          <w:szCs w:val="28"/>
        </w:rPr>
      </w:pPr>
      <w:r w:rsidRPr="00325B01">
        <w:rPr>
          <w:sz w:val="28"/>
          <w:szCs w:val="28"/>
        </w:rPr>
        <w:t xml:space="preserve">45. Подготовка земельного участка для захоронения специализированной службой, иными хозяйствующими субъектами, оказывающими ритуальные услуги может быть начата только после согласования уполномоченным органом места для погребения на общественном кладбище и выдачи справки о предоставлении участка земли для погребения умершего.   </w:t>
      </w:r>
    </w:p>
    <w:p w:rsidR="00325B01" w:rsidRPr="00325B01" w:rsidRDefault="00325B01" w:rsidP="00325B01">
      <w:pPr>
        <w:pStyle w:val="11"/>
        <w:numPr>
          <w:ilvl w:val="0"/>
          <w:numId w:val="0"/>
        </w:numPr>
        <w:ind w:firstLine="709"/>
        <w:contextualSpacing/>
        <w:rPr>
          <w:sz w:val="28"/>
          <w:szCs w:val="28"/>
        </w:rPr>
      </w:pPr>
      <w:r w:rsidRPr="00325B01">
        <w:rPr>
          <w:sz w:val="28"/>
          <w:szCs w:val="28"/>
        </w:rPr>
        <w:t>46. Регистрация захоронения уполномоченным органом дает право лицу, оформившему захоронение, для проезда автокатафалка с телом умершего и гробом на территорию места погребения. Справка о предоставлении участка земли для погребения умершего предъявляется смотрителю (охраннику) места погребения при въезде на кладбище.</w:t>
      </w:r>
    </w:p>
    <w:p w:rsidR="00325B01" w:rsidRPr="00325B01" w:rsidRDefault="00325B01" w:rsidP="00325B01">
      <w:pPr>
        <w:pStyle w:val="ConsPlusNormal"/>
        <w:ind w:firstLine="708"/>
        <w:jc w:val="both"/>
        <w:rPr>
          <w:rFonts w:ascii="Times New Roman" w:hAnsi="Times New Roman" w:cs="Times New Roman"/>
          <w:sz w:val="28"/>
          <w:szCs w:val="28"/>
        </w:rPr>
      </w:pPr>
      <w:bookmarkStart w:id="0" w:name="P110"/>
      <w:bookmarkEnd w:id="0"/>
      <w:r w:rsidRPr="00325B01">
        <w:rPr>
          <w:rFonts w:ascii="Times New Roman" w:hAnsi="Times New Roman" w:cs="Times New Roman"/>
          <w:sz w:val="28"/>
          <w:szCs w:val="28"/>
        </w:rPr>
        <w:t>47. Погребение разрешается производить во все дни недели с учетом особенностей, предусмотренных настоящего пункта.</w:t>
      </w:r>
    </w:p>
    <w:p w:rsidR="00325B01" w:rsidRPr="00325B01" w:rsidRDefault="00325B01" w:rsidP="00325B01">
      <w:pPr>
        <w:pStyle w:val="ConsPlusNormal"/>
        <w:ind w:firstLine="540"/>
        <w:jc w:val="both"/>
        <w:rPr>
          <w:rFonts w:ascii="Times New Roman" w:hAnsi="Times New Roman" w:cs="Times New Roman"/>
          <w:sz w:val="28"/>
          <w:szCs w:val="28"/>
        </w:rPr>
      </w:pPr>
      <w:bookmarkStart w:id="1" w:name="P122"/>
      <w:bookmarkEnd w:id="1"/>
      <w:r w:rsidRPr="00325B01">
        <w:rPr>
          <w:rFonts w:ascii="Times New Roman" w:hAnsi="Times New Roman" w:cs="Times New Roman"/>
          <w:sz w:val="28"/>
          <w:szCs w:val="28"/>
        </w:rPr>
        <w:t xml:space="preserve">В нерабочие праздничные и выходные воскресные дни погребение не производится, за исключением периода со 2 по 9 января календарного года. Погребение в период со 2 по 9 января календарного года осуществляется по графику, утверждаемому уполномоченным органом. </w:t>
      </w:r>
    </w:p>
    <w:p w:rsidR="00325B01" w:rsidRPr="00325B01" w:rsidRDefault="00325B01" w:rsidP="00325B01">
      <w:pPr>
        <w:widowControl w:val="0"/>
        <w:tabs>
          <w:tab w:val="left" w:pos="0"/>
        </w:tabs>
        <w:autoSpaceDE w:val="0"/>
        <w:autoSpaceDN w:val="0"/>
        <w:adjustRightInd w:val="0"/>
        <w:spacing w:after="0" w:line="240" w:lineRule="auto"/>
        <w:ind w:firstLine="709"/>
        <w:jc w:val="both"/>
        <w:rPr>
          <w:rFonts w:ascii="Times New Roman" w:eastAsia="Calibri" w:hAnsi="Times New Roman"/>
          <w:sz w:val="28"/>
          <w:szCs w:val="28"/>
        </w:rPr>
      </w:pPr>
      <w:r w:rsidRPr="00325B01">
        <w:rPr>
          <w:rFonts w:ascii="Times New Roman" w:hAnsi="Times New Roman"/>
          <w:sz w:val="28"/>
          <w:szCs w:val="28"/>
        </w:rPr>
        <w:t xml:space="preserve">48. На закрытых кладбищах (кварталах кладбища) захоронение умершего возможно только рядом с </w:t>
      </w:r>
      <w:r w:rsidRPr="00325B01">
        <w:rPr>
          <w:rFonts w:ascii="Times New Roman" w:eastAsia="Calibri" w:hAnsi="Times New Roman"/>
          <w:sz w:val="28"/>
          <w:szCs w:val="28"/>
        </w:rPr>
        <w:t xml:space="preserve">ранее умершими при наличии на указанном месте погребения свободного участка земли или могилы ранее умершего близкого родственника либо ранее умершего супруга. Возможность </w:t>
      </w:r>
      <w:r w:rsidRPr="00325B01">
        <w:rPr>
          <w:rFonts w:ascii="Times New Roman" w:hAnsi="Times New Roman"/>
          <w:sz w:val="28"/>
          <w:szCs w:val="28"/>
        </w:rPr>
        <w:t xml:space="preserve">захоронения умершего </w:t>
      </w:r>
      <w:r w:rsidRPr="00325B01">
        <w:rPr>
          <w:rFonts w:ascii="Times New Roman" w:eastAsia="Calibri" w:hAnsi="Times New Roman"/>
          <w:sz w:val="28"/>
          <w:szCs w:val="28"/>
        </w:rPr>
        <w:t xml:space="preserve">на </w:t>
      </w:r>
      <w:r w:rsidRPr="00325B01">
        <w:rPr>
          <w:rFonts w:ascii="Times New Roman" w:hAnsi="Times New Roman"/>
          <w:sz w:val="28"/>
          <w:szCs w:val="28"/>
        </w:rPr>
        <w:t xml:space="preserve">закрытых кварталах кладбища </w:t>
      </w:r>
      <w:r w:rsidRPr="00325B01">
        <w:rPr>
          <w:rFonts w:ascii="Times New Roman" w:eastAsia="Calibri" w:hAnsi="Times New Roman"/>
          <w:sz w:val="28"/>
          <w:szCs w:val="28"/>
        </w:rPr>
        <w:t>определяется уполномоченным органом с учетом места захоронения, наличия на указанном месте захоронения свободного участка земли, а также с учетом заслуг умершего перед обществом и государством.</w:t>
      </w:r>
    </w:p>
    <w:p w:rsidR="00325B01" w:rsidRPr="00325B01" w:rsidRDefault="00325B01" w:rsidP="00325B01">
      <w:pPr>
        <w:tabs>
          <w:tab w:val="left" w:pos="0"/>
        </w:tabs>
        <w:spacing w:after="0" w:line="240" w:lineRule="auto"/>
        <w:ind w:firstLine="709"/>
        <w:jc w:val="both"/>
        <w:rPr>
          <w:rFonts w:ascii="Times New Roman" w:eastAsia="Calibri" w:hAnsi="Times New Roman"/>
          <w:sz w:val="28"/>
          <w:szCs w:val="28"/>
        </w:rPr>
      </w:pPr>
      <w:r w:rsidRPr="00325B01">
        <w:rPr>
          <w:rFonts w:ascii="Times New Roman" w:hAnsi="Times New Roman"/>
          <w:sz w:val="28"/>
          <w:szCs w:val="28"/>
        </w:rPr>
        <w:t xml:space="preserve">49. Увеличение размера участка захоронения на закрытых кварталах кладбища рассматривается уполномоченным органом на основании письменного заявления </w:t>
      </w:r>
      <w:r w:rsidRPr="00325B01">
        <w:rPr>
          <w:rFonts w:ascii="Times New Roman" w:eastAsia="Calibri" w:hAnsi="Times New Roman"/>
          <w:sz w:val="28"/>
          <w:szCs w:val="28"/>
        </w:rPr>
        <w:t xml:space="preserve">лица, взявшего на себя обязанность осуществить погребение умершего, с приложением </w:t>
      </w:r>
      <w:r w:rsidRPr="00325B01">
        <w:rPr>
          <w:rFonts w:ascii="Times New Roman" w:hAnsi="Times New Roman"/>
          <w:sz w:val="28"/>
          <w:szCs w:val="28"/>
        </w:rPr>
        <w:t xml:space="preserve">документов, подтверждающих близкое родство умерших,  документов о смерти </w:t>
      </w:r>
      <w:r w:rsidRPr="00325B01">
        <w:rPr>
          <w:rFonts w:ascii="Times New Roman" w:eastAsia="Calibri" w:hAnsi="Times New Roman"/>
          <w:sz w:val="28"/>
          <w:szCs w:val="28"/>
        </w:rPr>
        <w:t xml:space="preserve">ранее умерших родственников, </w:t>
      </w:r>
      <w:r w:rsidRPr="00325B01">
        <w:rPr>
          <w:rFonts w:ascii="Times New Roman" w:hAnsi="Times New Roman"/>
          <w:sz w:val="28"/>
          <w:szCs w:val="28"/>
        </w:rPr>
        <w:t xml:space="preserve">заключения </w:t>
      </w:r>
      <w:r w:rsidRPr="00325B01">
        <w:rPr>
          <w:rFonts w:ascii="Times New Roman" w:eastAsia="Calibri" w:hAnsi="Times New Roman"/>
          <w:sz w:val="28"/>
          <w:szCs w:val="28"/>
        </w:rPr>
        <w:t xml:space="preserve">специализированной службы по вопросам похоронного дела о </w:t>
      </w:r>
      <w:r w:rsidRPr="00325B01">
        <w:rPr>
          <w:rFonts w:ascii="Times New Roman" w:hAnsi="Times New Roman"/>
          <w:sz w:val="28"/>
          <w:szCs w:val="28"/>
        </w:rPr>
        <w:t xml:space="preserve"> возможности производства захоронения на </w:t>
      </w:r>
      <w:r w:rsidRPr="00325B01">
        <w:rPr>
          <w:rFonts w:ascii="Times New Roman" w:eastAsia="Calibri" w:hAnsi="Times New Roman"/>
          <w:sz w:val="28"/>
          <w:szCs w:val="28"/>
        </w:rPr>
        <w:t xml:space="preserve"> указанном месте.</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50. Захоронение гроба в родственную могилу разрешается по истечении 20 лет с момента предыдущего захоронения на основании заявления лица, </w:t>
      </w:r>
      <w:r w:rsidRPr="00325B01">
        <w:rPr>
          <w:rFonts w:ascii="Times New Roman" w:hAnsi="Times New Roman" w:cs="Times New Roman"/>
          <w:sz w:val="28"/>
          <w:szCs w:val="28"/>
        </w:rPr>
        <w:lastRenderedPageBreak/>
        <w:t>взявшего на себя обязанность осуществить погребение умершего, при предъявлении им паспорта и письменного согласия лица, на которого зарегистрировано предыдущее захоронение. Глубина предыдущего захоронения должна быть не менее двух метров.</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51. Захоронение урны с прахом в родственную могилу разрешается независимо от времени предыдущего захоронения в нее гроба.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52. Каждое захоронение, установка надмогильных мемориальных сооружений регистрируется уполномоченным органом. Захоронение и надмогильное мемориальное сооружение регистрируется на лицо, взявшее на себя обязанность осуществить погребение умершего.</w:t>
      </w:r>
    </w:p>
    <w:p w:rsidR="00325B01" w:rsidRPr="00325B01" w:rsidRDefault="00325B01" w:rsidP="00325B01">
      <w:pPr>
        <w:pStyle w:val="ConsPlusNormal"/>
        <w:ind w:firstLine="708"/>
        <w:jc w:val="both"/>
        <w:rPr>
          <w:rFonts w:ascii="Times New Roman" w:hAnsi="Times New Roman" w:cs="Times New Roman"/>
          <w:sz w:val="28"/>
          <w:szCs w:val="28"/>
        </w:rPr>
      </w:pPr>
      <w:bookmarkStart w:id="2" w:name="P134"/>
      <w:bookmarkEnd w:id="2"/>
      <w:r w:rsidRPr="00325B01">
        <w:rPr>
          <w:rFonts w:ascii="Times New Roman" w:hAnsi="Times New Roman" w:cs="Times New Roman"/>
          <w:sz w:val="28"/>
          <w:szCs w:val="28"/>
        </w:rPr>
        <w:t xml:space="preserve">53. Перерегистрация лица, на которого зарегистрировано захоронение, осуществляется в порядке установленным уполномоченным органом. При перерегистрации лиц, взявших на себя обязанность осуществить погребение умершего, уполномоченным органом осуществляется фиксация данных. </w:t>
      </w:r>
    </w:p>
    <w:p w:rsidR="00325B01" w:rsidRPr="00325B01" w:rsidRDefault="00325B01" w:rsidP="00325B01">
      <w:pPr>
        <w:pStyle w:val="ConsPlusTitle"/>
        <w:jc w:val="center"/>
        <w:outlineLvl w:val="1"/>
        <w:rPr>
          <w:rFonts w:ascii="Times New Roman" w:hAnsi="Times New Roman" w:cs="Times New Roman"/>
          <w:sz w:val="28"/>
          <w:szCs w:val="28"/>
        </w:rPr>
      </w:pPr>
      <w:bookmarkStart w:id="3" w:name="P121"/>
      <w:bookmarkEnd w:id="3"/>
    </w:p>
    <w:p w:rsidR="00325B01" w:rsidRPr="00325B01" w:rsidRDefault="00325B01" w:rsidP="00325B01">
      <w:pPr>
        <w:pStyle w:val="ConsPlusTitle"/>
        <w:jc w:val="center"/>
        <w:outlineLvl w:val="1"/>
        <w:rPr>
          <w:rFonts w:ascii="Times New Roman" w:hAnsi="Times New Roman" w:cs="Times New Roman"/>
          <w:b w:val="0"/>
          <w:bCs/>
          <w:sz w:val="28"/>
          <w:szCs w:val="28"/>
        </w:rPr>
      </w:pPr>
      <w:r w:rsidRPr="00325B01">
        <w:rPr>
          <w:rFonts w:ascii="Times New Roman" w:hAnsi="Times New Roman" w:cs="Times New Roman"/>
          <w:b w:val="0"/>
          <w:bCs/>
          <w:sz w:val="28"/>
          <w:szCs w:val="28"/>
        </w:rPr>
        <w:t>ГЛАВА 8. СЕМЕЙНЫЕ (РОДОВЫЕ) ЗАХОРОНЕНИЯ</w:t>
      </w:r>
    </w:p>
    <w:p w:rsidR="00325B01" w:rsidRPr="00325B01" w:rsidRDefault="00325B01" w:rsidP="00325B01">
      <w:pPr>
        <w:pStyle w:val="ConsPlusNormal"/>
        <w:ind w:firstLine="540"/>
        <w:jc w:val="both"/>
        <w:rPr>
          <w:rFonts w:ascii="Times New Roman" w:hAnsi="Times New Roman" w:cs="Times New Roman"/>
          <w:sz w:val="28"/>
          <w:szCs w:val="28"/>
        </w:rPr>
      </w:pPr>
      <w:bookmarkStart w:id="4" w:name="P242"/>
      <w:bookmarkEnd w:id="4"/>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54. Перечень кладбищ, на которых осуществляется предоставление участков земли для создания семейных (родовых) захоронений, утверждается правовым актом администрации Иркутского муниципального округа. </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55. Размещение мест семейных (родовых) захоронений осуществляется в соответствии с настоящим Положением с учетом особенностей рельефа местности, архитектурно-ландшафтной среды места захоронения, предельно допустимых экологических нагрузок на окружающую среду, а также в соответствии с действующими санитарными правилами и нормами, иными требованиями федерального, регионального законодательства и должно обеспечивать неопределенно долгий срок существования семейного (родового) захоронения.</w:t>
      </w:r>
    </w:p>
    <w:p w:rsidR="00325B01" w:rsidRPr="00325B01" w:rsidRDefault="00325B01" w:rsidP="00325B01">
      <w:pPr>
        <w:pStyle w:val="ConsPlusNormal"/>
        <w:ind w:firstLine="708"/>
        <w:jc w:val="both"/>
        <w:rPr>
          <w:rFonts w:ascii="Times New Roman" w:hAnsi="Times New Roman" w:cs="Times New Roman"/>
          <w:sz w:val="28"/>
          <w:szCs w:val="28"/>
        </w:rPr>
      </w:pPr>
      <w:bookmarkStart w:id="5" w:name="P247"/>
      <w:bookmarkEnd w:id="5"/>
      <w:r w:rsidRPr="00325B01">
        <w:rPr>
          <w:rFonts w:ascii="Times New Roman" w:hAnsi="Times New Roman" w:cs="Times New Roman"/>
          <w:sz w:val="28"/>
          <w:szCs w:val="28"/>
        </w:rPr>
        <w:t>56. Предоставление участка земли для создания семейного (родового) захоронения осуществляется в соответствии с административным регламентом, устанавливающим порядок предоставления и стандарт предоставления указанной муниципальной услуги, утвержденным правовым актом администрации округа.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57. Участок земли для создания семейного (родового) захоронения предоставляется бесплатно.</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pStyle w:val="1"/>
        <w:numPr>
          <w:ilvl w:val="0"/>
          <w:numId w:val="0"/>
        </w:numPr>
        <w:ind w:firstLine="709"/>
        <w:rPr>
          <w:sz w:val="28"/>
          <w:szCs w:val="28"/>
        </w:rPr>
      </w:pPr>
      <w:r w:rsidRPr="00325B01">
        <w:rPr>
          <w:sz w:val="28"/>
          <w:szCs w:val="28"/>
        </w:rPr>
        <w:t xml:space="preserve">           ГЛАВА 9. УСТАНОВКА НАДМОГИЛЬНЫХ СООРУЖЕНИЙ</w:t>
      </w:r>
    </w:p>
    <w:p w:rsidR="00325B01" w:rsidRPr="00325B01" w:rsidRDefault="00325B01" w:rsidP="00325B01">
      <w:pPr>
        <w:pStyle w:val="1"/>
        <w:numPr>
          <w:ilvl w:val="0"/>
          <w:numId w:val="0"/>
        </w:numPr>
        <w:rPr>
          <w:sz w:val="28"/>
          <w:szCs w:val="28"/>
        </w:rPr>
      </w:pP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58. После погребения умершего на участке земли, отведенном для захоронения, устанавливается надмогильное мемориальное сооружение.</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59. При захоронении лиц, не имеющих </w:t>
      </w:r>
      <w:r w:rsidRPr="00325B01">
        <w:rPr>
          <w:rFonts w:ascii="Times New Roman" w:hAnsi="Times New Roman" w:cs="Times New Roman"/>
          <w:kern w:val="0"/>
          <w:sz w:val="28"/>
          <w:szCs w:val="28"/>
        </w:rPr>
        <w:t xml:space="preserve">супруга, близких родственников, иных родственников либо </w:t>
      </w:r>
      <w:hyperlink r:id="rId7" w:history="1">
        <w:r w:rsidRPr="00325B01">
          <w:rPr>
            <w:rFonts w:ascii="Times New Roman" w:hAnsi="Times New Roman" w:cs="Times New Roman"/>
            <w:kern w:val="0"/>
            <w:sz w:val="28"/>
            <w:szCs w:val="28"/>
          </w:rPr>
          <w:t>законного представителя</w:t>
        </w:r>
      </w:hyperlink>
      <w:r w:rsidRPr="00325B01">
        <w:rPr>
          <w:rFonts w:ascii="Times New Roman" w:hAnsi="Times New Roman" w:cs="Times New Roman"/>
          <w:kern w:val="0"/>
          <w:sz w:val="28"/>
          <w:szCs w:val="28"/>
        </w:rPr>
        <w:t xml:space="preserve"> умершего или при невозможности осуществить ими погребение, а также при отсутствии иных лиц, взявших на себя обязанность осуществить погребение, и </w:t>
      </w:r>
      <w:r w:rsidRPr="00325B01">
        <w:rPr>
          <w:rFonts w:ascii="Times New Roman" w:hAnsi="Times New Roman" w:cs="Times New Roman"/>
          <w:sz w:val="28"/>
          <w:szCs w:val="28"/>
        </w:rPr>
        <w:t xml:space="preserve">умерших, личность которых не установлена, специализированной службой </w:t>
      </w:r>
      <w:r w:rsidRPr="00325B01">
        <w:rPr>
          <w:rFonts w:ascii="Times New Roman" w:hAnsi="Times New Roman" w:cs="Times New Roman"/>
          <w:sz w:val="28"/>
          <w:szCs w:val="28"/>
        </w:rPr>
        <w:lastRenderedPageBreak/>
        <w:t>устанавливается надмогильный знак с указанием номера записи акта гражданского состояния.</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60. Надмогильные сооружения устанавливаются (или заменяются) по согласованию с уполномоченным органом по письменному обращению лица, на имя которого зарегистрировано захоронение, не ранее чем через год после захоронения с соблюдением соответствующих норм. </w:t>
      </w:r>
      <w:r w:rsidR="00841022">
        <w:rPr>
          <w:rFonts w:ascii="Times New Roman" w:hAnsi="Times New Roman" w:cs="Times New Roman"/>
          <w:sz w:val="28"/>
          <w:szCs w:val="28"/>
        </w:rPr>
        <w:t>Установка (замена) надмогильного сооружения возможна ранее указанного срока по согласованию с уполномоченным органом.</w:t>
      </w:r>
      <w:bookmarkStart w:id="6" w:name="_GoBack"/>
      <w:bookmarkEnd w:id="6"/>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61. Для согласования установки и ремонта надмогильных сооружений заинтересованное в их установке лицо либо его представитель обращается с письменным заявлением в уполномоченное орган.</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62. Рассмотрение и разрешение заявления производятся в течение 3 рабочих дней со дня обращения.</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63. Согласование установки и ремонта надмогильных сооружений осуществляется посредством проставления разрешительной подписи должностного лица уполномоченного органа на заявлении (визирование), заверяемой печатью органа.</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64. Отказ в установке и ремонте надмогильного сооружения оформляется отдельным документом и должен быть мотивированным.</w:t>
      </w:r>
    </w:p>
    <w:p w:rsidR="00325B01" w:rsidRPr="00325B01" w:rsidRDefault="00325B01" w:rsidP="00325B01">
      <w:pPr>
        <w:pStyle w:val="ConsPlusNormal"/>
        <w:ind w:firstLine="708"/>
        <w:jc w:val="both"/>
        <w:rPr>
          <w:rFonts w:ascii="Times New Roman" w:hAnsi="Times New Roman" w:cs="Times New Roman"/>
          <w:sz w:val="28"/>
          <w:szCs w:val="28"/>
        </w:rPr>
      </w:pPr>
      <w:bookmarkStart w:id="7" w:name="P448"/>
      <w:bookmarkEnd w:id="7"/>
      <w:r w:rsidRPr="00325B01">
        <w:rPr>
          <w:rFonts w:ascii="Times New Roman" w:hAnsi="Times New Roman" w:cs="Times New Roman"/>
          <w:sz w:val="28"/>
          <w:szCs w:val="28"/>
        </w:rPr>
        <w:t>65. Основаниями для отказа в установке надмогильного сооружения являются:</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устанавливаемые надмогильные сооружения имеют части, выступающие за границы места захоронения;</w:t>
      </w:r>
    </w:p>
    <w:p w:rsidR="00325B01" w:rsidRPr="00325B01" w:rsidRDefault="00325B01" w:rsidP="00325B01">
      <w:pPr>
        <w:pStyle w:val="ConsPlusNormal"/>
        <w:ind w:firstLine="540"/>
        <w:jc w:val="both"/>
        <w:rPr>
          <w:rFonts w:ascii="Times New Roman" w:hAnsi="Times New Roman" w:cs="Times New Roman"/>
          <w:sz w:val="28"/>
          <w:szCs w:val="28"/>
        </w:rPr>
      </w:pPr>
      <w:r w:rsidRPr="00325B01">
        <w:rPr>
          <w:rFonts w:ascii="Times New Roman" w:hAnsi="Times New Roman" w:cs="Times New Roman"/>
          <w:sz w:val="28"/>
          <w:szCs w:val="28"/>
        </w:rPr>
        <w:t>- высота ограды (ограждения) вокруг места захоронения превышает один метр.</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66. Содержание и сохранность установленных надмогильных сооружений на общественном кладбище является обязанностью ответственных за место захоронения, на котором они установлены. Надписи с указанием фамилии, имени, отчества (при наличии) захороненного лица на надмогильных сооружениях должны соответствовать сведениям о действительно захороненном на данном месте умершем.</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67. Надмогильные сооружения, установленные без согласования с уполномоченным органом, при наличии обстоятельств, предусмотренных настоящим пунктом, подлежат сносу (демонтажу) в порядке установленным правовым актом администрации округа.</w:t>
      </w:r>
    </w:p>
    <w:p w:rsidR="00325B01" w:rsidRPr="00325B01" w:rsidRDefault="00325B01" w:rsidP="00325B01">
      <w:pPr>
        <w:pStyle w:val="ConsPlusNormal"/>
        <w:ind w:firstLine="708"/>
        <w:jc w:val="both"/>
        <w:rPr>
          <w:rFonts w:ascii="Times New Roman" w:hAnsi="Times New Roman" w:cs="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bookmarkStart w:id="8" w:name="P454"/>
      <w:bookmarkEnd w:id="8"/>
      <w:r w:rsidRPr="00325B01">
        <w:rPr>
          <w:rFonts w:ascii="Times New Roman" w:hAnsi="Times New Roman"/>
          <w:sz w:val="28"/>
          <w:szCs w:val="28"/>
        </w:rPr>
        <w:t xml:space="preserve">Раздел </w:t>
      </w:r>
      <w:r>
        <w:rPr>
          <w:rFonts w:ascii="Times New Roman" w:hAnsi="Times New Roman"/>
          <w:sz w:val="28"/>
          <w:szCs w:val="28"/>
          <w:lang w:val="en-US"/>
        </w:rPr>
        <w:t>III</w:t>
      </w:r>
      <w:r w:rsidRPr="00325B01">
        <w:rPr>
          <w:rFonts w:ascii="Times New Roman" w:hAnsi="Times New Roman"/>
          <w:sz w:val="28"/>
          <w:szCs w:val="28"/>
        </w:rPr>
        <w:t>. ПРАВИЛА СОДЕРЖАНИЯ МЕСТ ПОГРЕБЕНИЯ</w:t>
      </w:r>
    </w:p>
    <w:p w:rsidR="00325B01" w:rsidRPr="00325B01" w:rsidRDefault="00325B01" w:rsidP="00325B01">
      <w:pPr>
        <w:autoSpaceDE w:val="0"/>
        <w:autoSpaceDN w:val="0"/>
        <w:adjustRightInd w:val="0"/>
        <w:spacing w:after="0" w:line="240" w:lineRule="auto"/>
        <w:jc w:val="both"/>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Глава 10. ТРЕБОВАНИЯ К СОДЕРЖАНИЮ ОБЩЕСТВЕННЫХ КЛАДБИЩ</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708"/>
        <w:jc w:val="both"/>
        <w:rPr>
          <w:rFonts w:ascii="Times New Roman" w:hAnsi="Times New Roman"/>
          <w:sz w:val="28"/>
          <w:szCs w:val="28"/>
        </w:rPr>
      </w:pPr>
      <w:r w:rsidRPr="00325B01">
        <w:rPr>
          <w:rFonts w:ascii="Times New Roman" w:hAnsi="Times New Roman"/>
          <w:sz w:val="28"/>
          <w:szCs w:val="28"/>
        </w:rPr>
        <w:t>68. Общественные кладбища должны содержаться в состоянии, отвечающем санитарным и экологическим требованиям, с учетом требований, предусмотренных настоящим Положением.</w:t>
      </w:r>
    </w:p>
    <w:p w:rsidR="00325B01" w:rsidRPr="00325B01" w:rsidRDefault="00325B01" w:rsidP="00325B01">
      <w:pPr>
        <w:autoSpaceDE w:val="0"/>
        <w:autoSpaceDN w:val="0"/>
        <w:adjustRightInd w:val="0"/>
        <w:spacing w:after="0" w:line="240" w:lineRule="auto"/>
        <w:ind w:firstLine="708"/>
        <w:jc w:val="both"/>
        <w:rPr>
          <w:rFonts w:ascii="Times New Roman" w:hAnsi="Times New Roman"/>
          <w:sz w:val="28"/>
          <w:szCs w:val="28"/>
        </w:rPr>
      </w:pPr>
      <w:r w:rsidRPr="00325B01">
        <w:rPr>
          <w:rFonts w:ascii="Times New Roman" w:hAnsi="Times New Roman"/>
          <w:sz w:val="28"/>
          <w:szCs w:val="28"/>
        </w:rPr>
        <w:lastRenderedPageBreak/>
        <w:t>69. Содержание общественного кладбища осуществляется на основании контракта, заключаемого уполномоченным органом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иным способом предусмотренным действующим законодательством.</w:t>
      </w:r>
    </w:p>
    <w:p w:rsidR="00325B01" w:rsidRPr="00325B01" w:rsidRDefault="00325B01" w:rsidP="00325B01">
      <w:pPr>
        <w:autoSpaceDE w:val="0"/>
        <w:autoSpaceDN w:val="0"/>
        <w:adjustRightInd w:val="0"/>
        <w:spacing w:after="0" w:line="240" w:lineRule="auto"/>
        <w:ind w:firstLine="540"/>
        <w:jc w:val="both"/>
        <w:rPr>
          <w:rFonts w:ascii="Times New Roman" w:hAnsi="Times New Roman"/>
          <w:sz w:val="28"/>
          <w:szCs w:val="28"/>
        </w:rPr>
      </w:pP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r w:rsidRPr="00325B01">
        <w:rPr>
          <w:rFonts w:ascii="Times New Roman" w:hAnsi="Times New Roman"/>
          <w:sz w:val="28"/>
          <w:szCs w:val="28"/>
        </w:rPr>
        <w:t>Глава 11. ТРЕБОВАНИЯ К СОДЕРЖАНИЮ МЕСТ ЗАХОРОНЕНИЯ, ПАМЯТНИКОВ, ПАМЯТНЫХ ЗНАКОВ, НАДМОГИЛЬНЫХ И МЕМОРИАЛЬНЫХ СООРУЖЕНИЙ</w:t>
      </w:r>
    </w:p>
    <w:p w:rsidR="00325B01" w:rsidRPr="00325B01" w:rsidRDefault="00325B01" w:rsidP="00325B01">
      <w:pPr>
        <w:autoSpaceDE w:val="0"/>
        <w:autoSpaceDN w:val="0"/>
        <w:adjustRightInd w:val="0"/>
        <w:spacing w:after="0" w:line="240" w:lineRule="auto"/>
        <w:ind w:firstLine="540"/>
        <w:jc w:val="center"/>
        <w:rPr>
          <w:rFonts w:ascii="Times New Roman" w:hAnsi="Times New Roman"/>
          <w:sz w:val="28"/>
          <w:szCs w:val="28"/>
        </w:rPr>
      </w:pPr>
    </w:p>
    <w:p w:rsidR="00325B01" w:rsidRPr="00325B01" w:rsidRDefault="00325B01" w:rsidP="00325B01">
      <w:pPr>
        <w:pStyle w:val="11"/>
        <w:numPr>
          <w:ilvl w:val="0"/>
          <w:numId w:val="0"/>
        </w:numPr>
        <w:ind w:firstLine="709"/>
        <w:rPr>
          <w:sz w:val="28"/>
          <w:szCs w:val="28"/>
        </w:rPr>
      </w:pPr>
      <w:r w:rsidRPr="00325B01">
        <w:rPr>
          <w:sz w:val="28"/>
          <w:szCs w:val="28"/>
        </w:rPr>
        <w:t>70. Обеспечение содержания мест погребения за границами места захоронения осуществляется уполномоченным органом, к ведению которого относится:</w:t>
      </w:r>
    </w:p>
    <w:p w:rsidR="00325B01" w:rsidRPr="00325B01" w:rsidRDefault="00325B01" w:rsidP="00325B01">
      <w:pPr>
        <w:tabs>
          <w:tab w:val="left" w:pos="142"/>
          <w:tab w:val="left" w:pos="567"/>
        </w:tabs>
        <w:spacing w:after="0" w:line="240" w:lineRule="auto"/>
        <w:ind w:firstLine="709"/>
        <w:contextualSpacing/>
        <w:jc w:val="both"/>
        <w:rPr>
          <w:rFonts w:ascii="Times New Roman" w:hAnsi="Times New Roman"/>
          <w:sz w:val="28"/>
          <w:szCs w:val="28"/>
        </w:rPr>
      </w:pPr>
      <w:r w:rsidRPr="00325B01">
        <w:rPr>
          <w:rFonts w:ascii="Times New Roman" w:hAnsi="Times New Roman"/>
          <w:sz w:val="28"/>
          <w:szCs w:val="28"/>
        </w:rPr>
        <w:t>1) Содержание, эксплуатация, благоустройство мест погребения.</w:t>
      </w:r>
    </w:p>
    <w:p w:rsidR="00325B01" w:rsidRPr="00325B01" w:rsidRDefault="00325B01" w:rsidP="00325B01">
      <w:pPr>
        <w:tabs>
          <w:tab w:val="left" w:pos="142"/>
          <w:tab w:val="left" w:pos="709"/>
          <w:tab w:val="left" w:pos="1276"/>
        </w:tabs>
        <w:spacing w:after="0" w:line="240" w:lineRule="auto"/>
        <w:ind w:firstLine="709"/>
        <w:contextualSpacing/>
        <w:jc w:val="both"/>
        <w:rPr>
          <w:rFonts w:ascii="Times New Roman" w:hAnsi="Times New Roman"/>
          <w:sz w:val="28"/>
          <w:szCs w:val="28"/>
        </w:rPr>
      </w:pPr>
      <w:r w:rsidRPr="00325B01">
        <w:rPr>
          <w:rFonts w:ascii="Times New Roman" w:hAnsi="Times New Roman"/>
          <w:sz w:val="28"/>
          <w:szCs w:val="28"/>
        </w:rPr>
        <w:t>2) Осуществление мероприятий по обеспечению охраны мест погребения.</w:t>
      </w:r>
    </w:p>
    <w:p w:rsidR="00325B01" w:rsidRPr="00325B01" w:rsidRDefault="00325B01" w:rsidP="00325B01">
      <w:pPr>
        <w:tabs>
          <w:tab w:val="left" w:pos="142"/>
        </w:tabs>
        <w:spacing w:after="0" w:line="240" w:lineRule="auto"/>
        <w:ind w:firstLine="709"/>
        <w:contextualSpacing/>
        <w:jc w:val="both"/>
        <w:rPr>
          <w:rFonts w:ascii="Times New Roman" w:hAnsi="Times New Roman"/>
          <w:sz w:val="28"/>
          <w:szCs w:val="28"/>
        </w:rPr>
      </w:pPr>
      <w:r w:rsidRPr="00325B01">
        <w:rPr>
          <w:rFonts w:ascii="Times New Roman" w:hAnsi="Times New Roman"/>
          <w:sz w:val="28"/>
          <w:szCs w:val="28"/>
        </w:rPr>
        <w:t>3) Проведение инвентаризации мест захоронения, формирования электронного реестра захоронений.</w:t>
      </w:r>
    </w:p>
    <w:p w:rsidR="00325B01" w:rsidRPr="00325B01" w:rsidRDefault="00325B01" w:rsidP="00325B01">
      <w:pPr>
        <w:tabs>
          <w:tab w:val="left" w:pos="142"/>
        </w:tabs>
        <w:spacing w:after="0" w:line="240" w:lineRule="auto"/>
        <w:ind w:firstLine="709"/>
        <w:contextualSpacing/>
        <w:jc w:val="both"/>
        <w:rPr>
          <w:rFonts w:ascii="Times New Roman" w:hAnsi="Times New Roman"/>
          <w:sz w:val="28"/>
          <w:szCs w:val="28"/>
        </w:rPr>
      </w:pPr>
      <w:r w:rsidRPr="00325B01">
        <w:rPr>
          <w:rFonts w:ascii="Times New Roman" w:hAnsi="Times New Roman"/>
          <w:sz w:val="28"/>
          <w:szCs w:val="28"/>
        </w:rPr>
        <w:t xml:space="preserve">4) Подготовку и установку регистрационных знаков на могилы безродных, уход за могилами безродных. </w:t>
      </w:r>
    </w:p>
    <w:p w:rsidR="00325B01" w:rsidRPr="00325B01" w:rsidRDefault="00325B01" w:rsidP="00325B01">
      <w:pPr>
        <w:tabs>
          <w:tab w:val="left" w:pos="142"/>
        </w:tabs>
        <w:spacing w:after="0" w:line="240" w:lineRule="auto"/>
        <w:ind w:firstLine="709"/>
        <w:contextualSpacing/>
        <w:jc w:val="both"/>
        <w:rPr>
          <w:rFonts w:ascii="Times New Roman" w:hAnsi="Times New Roman"/>
          <w:sz w:val="28"/>
          <w:szCs w:val="28"/>
        </w:rPr>
      </w:pPr>
      <w:r w:rsidRPr="00325B01">
        <w:rPr>
          <w:rFonts w:ascii="Times New Roman" w:hAnsi="Times New Roman"/>
          <w:sz w:val="28"/>
          <w:szCs w:val="28"/>
        </w:rPr>
        <w:t>5) Систематическую уборку территорий кладбищ и своевременный вывоз мусора.</w:t>
      </w:r>
    </w:p>
    <w:p w:rsidR="00325B01" w:rsidRPr="00325B01" w:rsidRDefault="00325B01" w:rsidP="00325B01">
      <w:pPr>
        <w:tabs>
          <w:tab w:val="left" w:pos="142"/>
        </w:tabs>
        <w:spacing w:after="0" w:line="240" w:lineRule="auto"/>
        <w:contextualSpacing/>
        <w:jc w:val="both"/>
        <w:rPr>
          <w:rFonts w:ascii="Times New Roman" w:hAnsi="Times New Roman"/>
          <w:sz w:val="28"/>
          <w:szCs w:val="28"/>
        </w:rPr>
      </w:pPr>
      <w:r w:rsidRPr="00325B01">
        <w:rPr>
          <w:rFonts w:ascii="Times New Roman" w:hAnsi="Times New Roman"/>
          <w:sz w:val="28"/>
          <w:szCs w:val="28"/>
        </w:rPr>
        <w:tab/>
      </w:r>
      <w:r w:rsidRPr="00325B01">
        <w:rPr>
          <w:rFonts w:ascii="Times New Roman" w:hAnsi="Times New Roman"/>
          <w:sz w:val="28"/>
          <w:szCs w:val="28"/>
        </w:rPr>
        <w:tab/>
        <w:t>71. Лицо, взявшее на себя обязанность осуществить погребение умершего, в границах места захоронения обязано содержать место захоронения в надлежащем состоянии.</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 xml:space="preserve">72. При отсутствии надлежащего ухода за захоронениями надмогильные сооружения (памятники, надгробия, стелы, обелиска и т.д.) признаются бесхозяйными комиссией, созданной уполномоченным органом. Комиссия ежегодно производит осмотр мест захоронений на территории кладбища, по итогам осмотра составляется акт о выявлении ветхих надмогильных сооружений. После составления комиссией акта администрация общественных кладбищ обязана выслать заказным письмом с уведомлением лицу, взявшему на себя обязанность осуществить погребение умершего, уведомление о необходимости приведения места захоронения в порядок. Если могила и надмогильное сооружение не будут приведены в порядок в течение одного года со дня направления уведомления, то комиссией составляется акт о признании бесхозяйными могилы и надмогильного сооружения. </w:t>
      </w:r>
    </w:p>
    <w:p w:rsidR="00325B01" w:rsidRPr="00325B01" w:rsidRDefault="00325B01" w:rsidP="00325B01">
      <w:pPr>
        <w:pStyle w:val="ConsPlusNormal"/>
        <w:ind w:firstLine="708"/>
        <w:jc w:val="both"/>
        <w:rPr>
          <w:rFonts w:ascii="Times New Roman" w:hAnsi="Times New Roman" w:cs="Times New Roman"/>
          <w:sz w:val="28"/>
          <w:szCs w:val="28"/>
        </w:rPr>
      </w:pPr>
      <w:r w:rsidRPr="00325B01">
        <w:rPr>
          <w:rFonts w:ascii="Times New Roman" w:hAnsi="Times New Roman" w:cs="Times New Roman"/>
          <w:sz w:val="28"/>
          <w:szCs w:val="28"/>
        </w:rPr>
        <w:t>73. Бесхозяйная могила содержится и благоустраивается уполномоченным органом.</w:t>
      </w:r>
    </w:p>
    <w:p w:rsidR="00325B01" w:rsidRPr="00325B01" w:rsidRDefault="00325B01" w:rsidP="00325B01">
      <w:pPr>
        <w:autoSpaceDE w:val="0"/>
        <w:autoSpaceDN w:val="0"/>
        <w:adjustRightInd w:val="0"/>
        <w:spacing w:after="0" w:line="240" w:lineRule="auto"/>
        <w:ind w:firstLine="708"/>
        <w:jc w:val="both"/>
        <w:rPr>
          <w:rFonts w:ascii="Times New Roman" w:hAnsi="Times New Roman"/>
          <w:sz w:val="28"/>
          <w:szCs w:val="28"/>
        </w:rPr>
      </w:pPr>
      <w:r w:rsidRPr="00325B01">
        <w:rPr>
          <w:rFonts w:ascii="Times New Roman" w:hAnsi="Times New Roman"/>
          <w:sz w:val="28"/>
          <w:szCs w:val="28"/>
        </w:rPr>
        <w:t>74. Установленные гражданами памятники, памятные знаки, надмогильные и мемориальные сооружения являются их собственностью.</w:t>
      </w:r>
    </w:p>
    <w:p w:rsidR="00325B01" w:rsidRPr="00325B01" w:rsidRDefault="00325B01" w:rsidP="00325B01">
      <w:pPr>
        <w:autoSpaceDE w:val="0"/>
        <w:autoSpaceDN w:val="0"/>
        <w:adjustRightInd w:val="0"/>
        <w:spacing w:after="0" w:line="240" w:lineRule="auto"/>
        <w:ind w:firstLine="708"/>
        <w:jc w:val="both"/>
        <w:rPr>
          <w:rFonts w:ascii="Times New Roman" w:hAnsi="Times New Roman"/>
          <w:sz w:val="28"/>
          <w:szCs w:val="28"/>
        </w:rPr>
      </w:pPr>
      <w:r w:rsidRPr="00325B01">
        <w:rPr>
          <w:rFonts w:ascii="Times New Roman" w:hAnsi="Times New Roman"/>
          <w:sz w:val="28"/>
          <w:szCs w:val="28"/>
        </w:rPr>
        <w:t>75. Надписи на памятниках, памятных знаках, надмогильных и мемориальных сооружениях должны соответствовать сведениям о действительно захороненных в данном месте умерших.</w:t>
      </w:r>
    </w:p>
    <w:p w:rsidR="00325B01" w:rsidRPr="00841022" w:rsidRDefault="00325B01" w:rsidP="00325B01">
      <w:pPr>
        <w:pStyle w:val="ConsPlusNormal"/>
        <w:jc w:val="both"/>
        <w:rPr>
          <w:rFonts w:ascii="Times New Roman" w:hAnsi="Times New Roman" w:cs="Times New Roman"/>
          <w:sz w:val="28"/>
          <w:szCs w:val="28"/>
        </w:rPr>
      </w:pPr>
    </w:p>
    <w:p w:rsidR="00325B01" w:rsidRPr="00325B01" w:rsidRDefault="00325B01" w:rsidP="00325B01">
      <w:pPr>
        <w:spacing w:after="0" w:line="240" w:lineRule="auto"/>
        <w:jc w:val="center"/>
        <w:rPr>
          <w:rFonts w:ascii="Times New Roman" w:hAnsi="Times New Roman"/>
          <w:sz w:val="28"/>
          <w:szCs w:val="28"/>
        </w:rPr>
      </w:pPr>
      <w:r w:rsidRPr="00325B01">
        <w:rPr>
          <w:rFonts w:ascii="Times New Roman" w:hAnsi="Times New Roman"/>
          <w:sz w:val="28"/>
          <w:szCs w:val="28"/>
        </w:rPr>
        <w:lastRenderedPageBreak/>
        <w:t>ГЛАВА 12. ПОРЯДОК ДВИЖЕНИЯ ТРАНСПОРТНЫХ СРЕДСТВ</w:t>
      </w:r>
    </w:p>
    <w:p w:rsidR="00325B01" w:rsidRPr="00841022" w:rsidRDefault="00325B01" w:rsidP="00325B01">
      <w:pPr>
        <w:spacing w:after="0" w:line="240" w:lineRule="auto"/>
        <w:jc w:val="center"/>
        <w:rPr>
          <w:rFonts w:ascii="Times New Roman" w:hAnsi="Times New Roman"/>
          <w:sz w:val="28"/>
          <w:szCs w:val="28"/>
        </w:rPr>
      </w:pPr>
      <w:r w:rsidRPr="00325B01">
        <w:rPr>
          <w:rFonts w:ascii="Times New Roman" w:hAnsi="Times New Roman"/>
          <w:sz w:val="28"/>
          <w:szCs w:val="28"/>
        </w:rPr>
        <w:t>ПО ТЕРРИТОРИИ КЛАДБИЩ</w:t>
      </w:r>
    </w:p>
    <w:p w:rsidR="00325B01" w:rsidRPr="00325B01" w:rsidRDefault="00325B01" w:rsidP="00325B01">
      <w:pPr>
        <w:spacing w:after="0" w:line="240" w:lineRule="auto"/>
        <w:ind w:firstLine="708"/>
        <w:jc w:val="both"/>
        <w:rPr>
          <w:rFonts w:ascii="Times New Roman" w:hAnsi="Times New Roman"/>
          <w:sz w:val="28"/>
          <w:szCs w:val="28"/>
        </w:rPr>
      </w:pPr>
      <w:r w:rsidRPr="00325B01">
        <w:rPr>
          <w:rFonts w:ascii="Times New Roman" w:hAnsi="Times New Roman"/>
          <w:sz w:val="28"/>
          <w:szCs w:val="28"/>
        </w:rPr>
        <w:t xml:space="preserve">76. Автотранспортное средство, а также сопровождающий его транспорт, образующий похоронную процессию, имеет право беспрепятственного бесплатного проезда на территорию кладбища при наличии справки, выданной уполномоченном органом. </w:t>
      </w:r>
    </w:p>
    <w:p w:rsidR="00325B01" w:rsidRPr="00325B01" w:rsidRDefault="00325B01" w:rsidP="00325B01">
      <w:pPr>
        <w:spacing w:after="0" w:line="240" w:lineRule="auto"/>
        <w:ind w:firstLine="708"/>
        <w:jc w:val="both"/>
        <w:rPr>
          <w:rFonts w:ascii="Times New Roman" w:hAnsi="Times New Roman"/>
          <w:sz w:val="28"/>
          <w:szCs w:val="28"/>
        </w:rPr>
      </w:pPr>
      <w:r w:rsidRPr="00325B01">
        <w:rPr>
          <w:rFonts w:ascii="Times New Roman" w:hAnsi="Times New Roman"/>
          <w:sz w:val="28"/>
          <w:szCs w:val="28"/>
        </w:rPr>
        <w:t xml:space="preserve">77. Автотранспортные средства лиц, осуществляющих содержание могил и надмогильных сооружений, имеют право проезда с целью выполнения указанных работ на территории кладбища при наличии согласования проведения указанных работ уполномоченным органом. </w:t>
      </w:r>
    </w:p>
    <w:p w:rsidR="00325B01" w:rsidRPr="00325B01" w:rsidRDefault="00325B01" w:rsidP="00325B01">
      <w:pPr>
        <w:spacing w:after="0" w:line="240" w:lineRule="auto"/>
        <w:ind w:firstLine="708"/>
        <w:jc w:val="both"/>
        <w:rPr>
          <w:rFonts w:ascii="Times New Roman" w:hAnsi="Times New Roman"/>
          <w:sz w:val="28"/>
          <w:szCs w:val="28"/>
        </w:rPr>
      </w:pPr>
      <w:r w:rsidRPr="00325B01">
        <w:rPr>
          <w:rFonts w:ascii="Times New Roman" w:hAnsi="Times New Roman"/>
          <w:sz w:val="28"/>
          <w:szCs w:val="28"/>
        </w:rPr>
        <w:t xml:space="preserve">78. Инвалиды и граждане пожилого возраста, нуждающиеся в постоянной или временной посторонней помощи, имеют право беспрепятственного проезда на автотранспорте на территорию муниципальных кладбищ для посещения могил умерших. </w:t>
      </w:r>
    </w:p>
    <w:p w:rsidR="00325B01" w:rsidRPr="00BA65E3" w:rsidRDefault="00C348CC" w:rsidP="00325B01">
      <w:pPr>
        <w:spacing w:after="0" w:line="240" w:lineRule="auto"/>
        <w:ind w:firstLine="708"/>
        <w:jc w:val="both"/>
        <w:rPr>
          <w:rFonts w:ascii="Times New Roman" w:hAnsi="Times New Roman"/>
          <w:sz w:val="28"/>
          <w:szCs w:val="28"/>
        </w:rPr>
      </w:pPr>
      <w:r w:rsidRPr="00BA65E3">
        <w:rPr>
          <w:rFonts w:ascii="Times New Roman" w:hAnsi="Times New Roman"/>
          <w:sz w:val="28"/>
          <w:szCs w:val="28"/>
        </w:rPr>
        <w:t>79. Граждане имеют право на беспрепятственный проезд на автотранспортном средстве на территорию кладбища  за неделю до единого дня Памяти и неделю после дня Памяти в целях посещения мест захоронения и могил умерших.</w:t>
      </w:r>
    </w:p>
    <w:p w:rsidR="00887A4F" w:rsidRPr="00BA65E3" w:rsidRDefault="00887A4F">
      <w:pPr>
        <w:rPr>
          <w:rFonts w:ascii="Times New Roman" w:hAnsi="Times New Roman"/>
          <w:sz w:val="28"/>
          <w:szCs w:val="28"/>
        </w:rPr>
      </w:pPr>
    </w:p>
    <w:sectPr w:rsidR="00887A4F" w:rsidRPr="00BA65E3" w:rsidSect="00325B01">
      <w:pgSz w:w="11906" w:h="16838"/>
      <w:pgMar w:top="1134" w:right="567" w:bottom="1134" w:left="1701"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7A7" w:rsidRDefault="000847A7" w:rsidP="00325B01">
      <w:pPr>
        <w:spacing w:after="0" w:line="240" w:lineRule="auto"/>
      </w:pPr>
      <w:r>
        <w:separator/>
      </w:r>
    </w:p>
  </w:endnote>
  <w:endnote w:type="continuationSeparator" w:id="0">
    <w:p w:rsidR="000847A7" w:rsidRDefault="000847A7" w:rsidP="00325B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ptos">
    <w:altName w:val="Arial"/>
    <w:charset w:val="00"/>
    <w:family w:val="swiss"/>
    <w:pitch w:val="variable"/>
    <w:sig w:usb0="00000001" w:usb1="0000000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7A7" w:rsidRDefault="000847A7" w:rsidP="00325B01">
      <w:pPr>
        <w:spacing w:after="0" w:line="240" w:lineRule="auto"/>
      </w:pPr>
      <w:r>
        <w:separator/>
      </w:r>
    </w:p>
  </w:footnote>
  <w:footnote w:type="continuationSeparator" w:id="0">
    <w:p w:rsidR="000847A7" w:rsidRDefault="000847A7" w:rsidP="00325B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8134C"/>
    <w:multiLevelType w:val="multilevel"/>
    <w:tmpl w:val="581E10B4"/>
    <w:lvl w:ilvl="0">
      <w:start w:val="1"/>
      <w:numFmt w:val="decimal"/>
      <w:pStyle w:val="1"/>
      <w:lvlText w:val="%1."/>
      <w:lvlJc w:val="left"/>
      <w:pPr>
        <w:tabs>
          <w:tab w:val="num" w:pos="1134"/>
        </w:tabs>
        <w:ind w:left="0" w:firstLine="709"/>
      </w:pPr>
      <w:rPr>
        <w:rFonts w:ascii="Times New Roman" w:hAnsi="Times New Roman" w:hint="default"/>
        <w:b w:val="0"/>
        <w:i w:val="0"/>
        <w:caps w:val="0"/>
        <w:strike w:val="0"/>
        <w:dstrike w:val="0"/>
        <w:vanish w:val="0"/>
        <w:color w:val="auto"/>
        <w:spacing w:val="0"/>
        <w:sz w:val="26"/>
        <w:vertAlign w:val="baseline"/>
      </w:rPr>
    </w:lvl>
    <w:lvl w:ilvl="1">
      <w:start w:val="1"/>
      <w:numFmt w:val="decimal"/>
      <w:pStyle w:val="11"/>
      <w:lvlText w:val="%1.%2."/>
      <w:lvlJc w:val="left"/>
      <w:pPr>
        <w:tabs>
          <w:tab w:val="num" w:pos="1276"/>
        </w:tabs>
        <w:ind w:left="0" w:firstLine="709"/>
      </w:pPr>
      <w:rPr>
        <w:sz w:val="24"/>
      </w:rPr>
    </w:lvl>
    <w:lvl w:ilvl="2">
      <w:start w:val="1"/>
      <w:numFmt w:val="decimal"/>
      <w:pStyle w:val="111"/>
      <w:lvlText w:val="%1.%2.%3."/>
      <w:lvlJc w:val="left"/>
      <w:pPr>
        <w:tabs>
          <w:tab w:val="num" w:pos="1418"/>
        </w:tabs>
        <w:ind w:left="0" w:firstLine="709"/>
      </w:pPr>
      <w:rPr>
        <w:rFonts w:ascii="Times New Roman" w:hAnsi="Times New Roman" w:hint="default"/>
        <w:b w:val="0"/>
        <w:i w:val="0"/>
        <w:caps w:val="0"/>
        <w:strike w:val="0"/>
        <w:dstrike w:val="0"/>
        <w:vanish w:val="0"/>
        <w:color w:val="auto"/>
        <w:sz w:val="24"/>
        <w:szCs w:val="24"/>
        <w:vertAlign w:val="baseline"/>
      </w:rPr>
    </w:lvl>
    <w:lvl w:ilvl="3">
      <w:start w:val="1"/>
      <w:numFmt w:val="decimal"/>
      <w:pStyle w:val="1111"/>
      <w:lvlText w:val="%1.%2.%3.%4."/>
      <w:lvlJc w:val="left"/>
      <w:pPr>
        <w:tabs>
          <w:tab w:val="num" w:pos="1588"/>
        </w:tabs>
        <w:ind w:left="0" w:firstLine="709"/>
      </w:pPr>
      <w:rPr>
        <w:rFonts w:ascii="Times New Roman" w:hAnsi="Times New Roman" w:hint="default"/>
        <w:b w:val="0"/>
        <w:i w:val="0"/>
        <w:caps w:val="0"/>
        <w:strike w:val="0"/>
        <w:dstrike w:val="0"/>
        <w:vanish w:val="0"/>
        <w:color w:val="000000"/>
        <w:sz w:val="26"/>
        <w:vertAlign w:val="baseline"/>
      </w:rPr>
    </w:lvl>
    <w:lvl w:ilvl="4">
      <w:start w:val="1"/>
      <w:numFmt w:val="decimal"/>
      <w:pStyle w:val="10"/>
      <w:lvlText w:val="%5)"/>
      <w:lvlJc w:val="left"/>
      <w:pPr>
        <w:tabs>
          <w:tab w:val="num" w:pos="709"/>
        </w:tabs>
        <w:ind w:left="709" w:hanging="709"/>
      </w:pPr>
      <w:rPr>
        <w:rFonts w:ascii="Times New Roman" w:hAnsi="Times New Roman" w:hint="default"/>
        <w:b w:val="0"/>
        <w:i w:val="0"/>
        <w:caps w:val="0"/>
        <w:strike w:val="0"/>
        <w:dstrike w:val="0"/>
        <w:vanish w:val="0"/>
        <w:color w:val="auto"/>
        <w:sz w:val="26"/>
        <w:vertAlign w:val="baseline"/>
      </w:rPr>
    </w:lvl>
    <w:lvl w:ilvl="5">
      <w:start w:val="1"/>
      <w:numFmt w:val="russianLower"/>
      <w:pStyle w:val="a"/>
      <w:lvlText w:val="%6)"/>
      <w:lvlJc w:val="left"/>
      <w:pPr>
        <w:tabs>
          <w:tab w:val="num" w:pos="709"/>
        </w:tabs>
        <w:ind w:left="709" w:hanging="709"/>
      </w:pPr>
      <w:rPr>
        <w:rFonts w:ascii="Times New Roman" w:hAnsi="Times New Roman" w:hint="default"/>
        <w:b w:val="0"/>
        <w:i w:val="0"/>
        <w:caps w:val="0"/>
        <w:strike w:val="0"/>
        <w:dstrike w:val="0"/>
        <w:vanish w:val="0"/>
        <w:color w:val="000000"/>
        <w:sz w:val="26"/>
        <w:vertAlign w:val="baseline"/>
      </w:rPr>
    </w:lvl>
    <w:lvl w:ilvl="6">
      <w:start w:val="1"/>
      <w:numFmt w:val="decimal"/>
      <w:lvlText w:val="%7."/>
      <w:lvlJc w:val="center"/>
      <w:pPr>
        <w:tabs>
          <w:tab w:val="num" w:pos="851"/>
        </w:tabs>
        <w:ind w:left="0" w:firstLine="0"/>
      </w:pPr>
      <w:rPr>
        <w:rFonts w:ascii="Times New Roman" w:hAnsi="Times New Roman" w:hint="default"/>
        <w:b/>
        <w:caps w:val="0"/>
        <w:strike w:val="0"/>
        <w:dstrike w:val="0"/>
        <w:vanish w:val="0"/>
        <w:color w:val="auto"/>
        <w:sz w:val="26"/>
        <w:vertAlign w:val="baseline"/>
      </w:rPr>
    </w:lvl>
    <w:lvl w:ilvl="7">
      <w:start w:val="1"/>
      <w:numFmt w:val="decimal"/>
      <w:lvlText w:val="%8.%2."/>
      <w:lvlJc w:val="left"/>
      <w:pPr>
        <w:tabs>
          <w:tab w:val="num" w:pos="1134"/>
        </w:tabs>
        <w:ind w:left="0" w:firstLine="709"/>
      </w:pPr>
      <w:rPr>
        <w:rFonts w:ascii="Times New Roman" w:hAnsi="Times New Roman" w:hint="default"/>
        <w:caps w:val="0"/>
        <w:strike w:val="0"/>
        <w:dstrike w:val="0"/>
        <w:vanish w:val="0"/>
        <w:color w:val="auto"/>
        <w:sz w:val="26"/>
        <w:vertAlign w:val="baseline"/>
      </w:rPr>
    </w:lvl>
    <w:lvl w:ilvl="8">
      <w:start w:val="1"/>
      <w:numFmt w:val="decimal"/>
      <w:lvlText w:val="%1.%2.%3."/>
      <w:lvlJc w:val="left"/>
      <w:pPr>
        <w:tabs>
          <w:tab w:val="num" w:pos="1418"/>
        </w:tabs>
        <w:ind w:left="0" w:firstLine="709"/>
      </w:pPr>
      <w:rPr>
        <w:rFonts w:ascii="Times New Roman" w:hAnsi="Times New Roman" w:hint="default"/>
        <w:caps w:val="0"/>
        <w:strike w:val="0"/>
        <w:dstrike w:val="0"/>
        <w:vanish w:val="0"/>
        <w:color w:val="000000"/>
        <w:sz w:val="26"/>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B3727B"/>
    <w:rsid w:val="000847A7"/>
    <w:rsid w:val="00200F43"/>
    <w:rsid w:val="00325B01"/>
    <w:rsid w:val="004B755D"/>
    <w:rsid w:val="005C66C2"/>
    <w:rsid w:val="007B342C"/>
    <w:rsid w:val="00841022"/>
    <w:rsid w:val="00887A4F"/>
    <w:rsid w:val="00B3727B"/>
    <w:rsid w:val="00BA65E3"/>
    <w:rsid w:val="00C348CC"/>
    <w:rsid w:val="00D52F17"/>
    <w:rsid w:val="00FD6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B01"/>
    <w:pPr>
      <w:spacing w:after="160" w:line="278" w:lineRule="auto"/>
    </w:pPr>
    <w:rPr>
      <w:rFonts w:ascii="Aptos" w:eastAsia="Aptos" w:hAnsi="Aptos" w:cs="Times New Roman"/>
      <w:kern w:val="2"/>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325B01"/>
    <w:pPr>
      <w:widowControl w:val="0"/>
      <w:autoSpaceDE w:val="0"/>
      <w:autoSpaceDN w:val="0"/>
      <w:spacing w:after="0" w:line="240" w:lineRule="auto"/>
    </w:pPr>
    <w:rPr>
      <w:rFonts w:ascii="Aptos" w:eastAsia="Times New Roman" w:hAnsi="Aptos" w:cs="Aptos"/>
      <w:kern w:val="2"/>
      <w:sz w:val="24"/>
      <w:szCs w:val="24"/>
      <w:lang w:eastAsia="ru-RU"/>
    </w:rPr>
  </w:style>
  <w:style w:type="paragraph" w:customStyle="1" w:styleId="ConsPlusTitle">
    <w:name w:val="ConsPlusTitle"/>
    <w:rsid w:val="00325B01"/>
    <w:pPr>
      <w:widowControl w:val="0"/>
      <w:autoSpaceDE w:val="0"/>
      <w:autoSpaceDN w:val="0"/>
      <w:spacing w:after="0" w:line="240" w:lineRule="auto"/>
    </w:pPr>
    <w:rPr>
      <w:rFonts w:ascii="Aptos" w:eastAsia="Times New Roman" w:hAnsi="Aptos" w:cs="Aptos"/>
      <w:b/>
      <w:kern w:val="2"/>
      <w:sz w:val="24"/>
      <w:szCs w:val="24"/>
      <w:lang w:eastAsia="ru-RU"/>
    </w:rPr>
  </w:style>
  <w:style w:type="paragraph" w:customStyle="1" w:styleId="1">
    <w:name w:val="Стиль 1."/>
    <w:basedOn w:val="a0"/>
    <w:rsid w:val="00325B01"/>
    <w:pPr>
      <w:numPr>
        <w:numId w:val="1"/>
      </w:numPr>
      <w:spacing w:after="0" w:line="240" w:lineRule="auto"/>
      <w:jc w:val="both"/>
    </w:pPr>
    <w:rPr>
      <w:rFonts w:ascii="Times New Roman" w:eastAsia="Times New Roman" w:hAnsi="Times New Roman"/>
      <w:kern w:val="0"/>
      <w:sz w:val="26"/>
      <w:szCs w:val="20"/>
    </w:rPr>
  </w:style>
  <w:style w:type="paragraph" w:customStyle="1" w:styleId="11">
    <w:name w:val="Стиль 1.1."/>
    <w:basedOn w:val="a0"/>
    <w:rsid w:val="00325B01"/>
    <w:pPr>
      <w:numPr>
        <w:ilvl w:val="1"/>
        <w:numId w:val="1"/>
      </w:numPr>
      <w:spacing w:after="0" w:line="240" w:lineRule="auto"/>
      <w:jc w:val="both"/>
    </w:pPr>
    <w:rPr>
      <w:rFonts w:ascii="Times New Roman" w:eastAsia="Times New Roman" w:hAnsi="Times New Roman"/>
      <w:kern w:val="0"/>
      <w:sz w:val="26"/>
      <w:szCs w:val="20"/>
    </w:rPr>
  </w:style>
  <w:style w:type="paragraph" w:customStyle="1" w:styleId="111">
    <w:name w:val="Стиль 1.1.1."/>
    <w:basedOn w:val="a0"/>
    <w:rsid w:val="00325B01"/>
    <w:pPr>
      <w:numPr>
        <w:ilvl w:val="2"/>
        <w:numId w:val="1"/>
      </w:numPr>
      <w:spacing w:after="0" w:line="240" w:lineRule="auto"/>
      <w:jc w:val="both"/>
    </w:pPr>
    <w:rPr>
      <w:rFonts w:ascii="Times New Roman" w:eastAsia="Times New Roman" w:hAnsi="Times New Roman"/>
      <w:kern w:val="0"/>
      <w:sz w:val="26"/>
      <w:szCs w:val="20"/>
    </w:rPr>
  </w:style>
  <w:style w:type="paragraph" w:customStyle="1" w:styleId="1111">
    <w:name w:val="Стиль 1.1.1.1."/>
    <w:basedOn w:val="a0"/>
    <w:rsid w:val="00325B01"/>
    <w:pPr>
      <w:numPr>
        <w:ilvl w:val="3"/>
        <w:numId w:val="1"/>
      </w:numPr>
      <w:spacing w:after="0" w:line="240" w:lineRule="auto"/>
      <w:jc w:val="both"/>
    </w:pPr>
    <w:rPr>
      <w:rFonts w:ascii="Times New Roman" w:eastAsia="Times New Roman" w:hAnsi="Times New Roman"/>
      <w:kern w:val="0"/>
      <w:sz w:val="26"/>
      <w:szCs w:val="20"/>
    </w:rPr>
  </w:style>
  <w:style w:type="paragraph" w:customStyle="1" w:styleId="10">
    <w:name w:val="Стиль ппп_1)"/>
    <w:basedOn w:val="a0"/>
    <w:rsid w:val="00325B01"/>
    <w:pPr>
      <w:numPr>
        <w:ilvl w:val="4"/>
        <w:numId w:val="1"/>
      </w:numPr>
      <w:spacing w:after="0" w:line="240" w:lineRule="auto"/>
      <w:jc w:val="both"/>
    </w:pPr>
    <w:rPr>
      <w:rFonts w:ascii="Times New Roman" w:eastAsia="Times New Roman" w:hAnsi="Times New Roman"/>
      <w:kern w:val="0"/>
      <w:sz w:val="26"/>
      <w:szCs w:val="20"/>
    </w:rPr>
  </w:style>
  <w:style w:type="paragraph" w:customStyle="1" w:styleId="a">
    <w:name w:val="Стиль ппп_а)"/>
    <w:basedOn w:val="a0"/>
    <w:rsid w:val="00325B01"/>
    <w:pPr>
      <w:numPr>
        <w:ilvl w:val="5"/>
        <w:numId w:val="1"/>
      </w:numPr>
      <w:spacing w:after="0" w:line="240" w:lineRule="auto"/>
      <w:jc w:val="both"/>
    </w:pPr>
    <w:rPr>
      <w:rFonts w:ascii="Times New Roman" w:eastAsia="Times New Roman" w:hAnsi="Times New Roman"/>
      <w:kern w:val="0"/>
      <w:sz w:val="26"/>
      <w:szCs w:val="20"/>
    </w:rPr>
  </w:style>
  <w:style w:type="character" w:styleId="a4">
    <w:name w:val="Strong"/>
    <w:uiPriority w:val="22"/>
    <w:qFormat/>
    <w:rsid w:val="00325B01"/>
    <w:rPr>
      <w:b/>
      <w:bCs/>
    </w:rPr>
  </w:style>
  <w:style w:type="paragraph" w:customStyle="1" w:styleId="a5">
    <w:basedOn w:val="a0"/>
    <w:next w:val="a6"/>
    <w:uiPriority w:val="99"/>
    <w:unhideWhenUsed/>
    <w:rsid w:val="00325B01"/>
    <w:pPr>
      <w:spacing w:before="100" w:beforeAutospacing="1" w:after="100" w:afterAutospacing="1" w:line="240" w:lineRule="auto"/>
    </w:pPr>
    <w:rPr>
      <w:rFonts w:ascii="Times New Roman" w:eastAsia="Times New Roman" w:hAnsi="Times New Roman"/>
      <w:kern w:val="0"/>
    </w:rPr>
  </w:style>
  <w:style w:type="paragraph" w:styleId="a7">
    <w:name w:val="header"/>
    <w:basedOn w:val="a0"/>
    <w:link w:val="a8"/>
    <w:uiPriority w:val="99"/>
    <w:unhideWhenUsed/>
    <w:rsid w:val="00325B01"/>
    <w:pPr>
      <w:tabs>
        <w:tab w:val="center" w:pos="4677"/>
        <w:tab w:val="right" w:pos="9355"/>
      </w:tabs>
    </w:pPr>
  </w:style>
  <w:style w:type="character" w:customStyle="1" w:styleId="a8">
    <w:name w:val="Верхний колонтитул Знак"/>
    <w:basedOn w:val="a1"/>
    <w:link w:val="a7"/>
    <w:uiPriority w:val="99"/>
    <w:rsid w:val="00325B01"/>
    <w:rPr>
      <w:rFonts w:ascii="Aptos" w:eastAsia="Aptos" w:hAnsi="Aptos" w:cs="Times New Roman"/>
      <w:kern w:val="2"/>
      <w:sz w:val="24"/>
      <w:szCs w:val="24"/>
      <w:lang w:eastAsia="ru-RU"/>
    </w:rPr>
  </w:style>
  <w:style w:type="paragraph" w:styleId="a6">
    <w:name w:val="Normal (Web)"/>
    <w:basedOn w:val="a0"/>
    <w:uiPriority w:val="99"/>
    <w:semiHidden/>
    <w:unhideWhenUsed/>
    <w:rsid w:val="00325B01"/>
    <w:rPr>
      <w:rFonts w:ascii="Times New Roman" w:hAnsi="Times New Roman"/>
    </w:rPr>
  </w:style>
  <w:style w:type="paragraph" w:styleId="a9">
    <w:name w:val="footer"/>
    <w:basedOn w:val="a0"/>
    <w:link w:val="aa"/>
    <w:uiPriority w:val="99"/>
    <w:unhideWhenUsed/>
    <w:rsid w:val="00325B01"/>
    <w:pPr>
      <w:tabs>
        <w:tab w:val="center" w:pos="4677"/>
        <w:tab w:val="right" w:pos="9355"/>
      </w:tabs>
      <w:spacing w:after="0" w:line="240" w:lineRule="auto"/>
    </w:pPr>
  </w:style>
  <w:style w:type="character" w:customStyle="1" w:styleId="aa">
    <w:name w:val="Нижний колонтитул Знак"/>
    <w:basedOn w:val="a1"/>
    <w:link w:val="a9"/>
    <w:uiPriority w:val="99"/>
    <w:rsid w:val="00325B01"/>
    <w:rPr>
      <w:rFonts w:ascii="Aptos" w:eastAsia="Aptos" w:hAnsi="Aptos" w:cs="Times New Roman"/>
      <w:kern w:val="2"/>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B01"/>
    <w:pPr>
      <w:spacing w:after="160" w:line="278" w:lineRule="auto"/>
    </w:pPr>
    <w:rPr>
      <w:rFonts w:ascii="Aptos" w:eastAsia="Aptos" w:hAnsi="Aptos" w:cs="Times New Roman"/>
      <w:kern w:val="2"/>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325B01"/>
    <w:pPr>
      <w:widowControl w:val="0"/>
      <w:autoSpaceDE w:val="0"/>
      <w:autoSpaceDN w:val="0"/>
      <w:spacing w:after="0" w:line="240" w:lineRule="auto"/>
    </w:pPr>
    <w:rPr>
      <w:rFonts w:ascii="Aptos" w:eastAsia="Times New Roman" w:hAnsi="Aptos" w:cs="Aptos"/>
      <w:kern w:val="2"/>
      <w:sz w:val="24"/>
      <w:szCs w:val="24"/>
      <w:lang w:eastAsia="ru-RU"/>
    </w:rPr>
  </w:style>
  <w:style w:type="paragraph" w:customStyle="1" w:styleId="ConsPlusTitle">
    <w:name w:val="ConsPlusTitle"/>
    <w:rsid w:val="00325B01"/>
    <w:pPr>
      <w:widowControl w:val="0"/>
      <w:autoSpaceDE w:val="0"/>
      <w:autoSpaceDN w:val="0"/>
      <w:spacing w:after="0" w:line="240" w:lineRule="auto"/>
    </w:pPr>
    <w:rPr>
      <w:rFonts w:ascii="Aptos" w:eastAsia="Times New Roman" w:hAnsi="Aptos" w:cs="Aptos"/>
      <w:b/>
      <w:kern w:val="2"/>
      <w:sz w:val="24"/>
      <w:szCs w:val="24"/>
      <w:lang w:eastAsia="ru-RU"/>
    </w:rPr>
  </w:style>
  <w:style w:type="paragraph" w:customStyle="1" w:styleId="1">
    <w:name w:val="Стиль 1."/>
    <w:basedOn w:val="a0"/>
    <w:rsid w:val="00325B01"/>
    <w:pPr>
      <w:numPr>
        <w:numId w:val="1"/>
      </w:numPr>
      <w:spacing w:after="0" w:line="240" w:lineRule="auto"/>
      <w:jc w:val="both"/>
    </w:pPr>
    <w:rPr>
      <w:rFonts w:ascii="Times New Roman" w:eastAsia="Times New Roman" w:hAnsi="Times New Roman"/>
      <w:kern w:val="0"/>
      <w:sz w:val="26"/>
      <w:szCs w:val="20"/>
    </w:rPr>
  </w:style>
  <w:style w:type="paragraph" w:customStyle="1" w:styleId="11">
    <w:name w:val="Стиль 1.1."/>
    <w:basedOn w:val="a0"/>
    <w:rsid w:val="00325B01"/>
    <w:pPr>
      <w:numPr>
        <w:ilvl w:val="1"/>
        <w:numId w:val="1"/>
      </w:numPr>
      <w:spacing w:after="0" w:line="240" w:lineRule="auto"/>
      <w:jc w:val="both"/>
    </w:pPr>
    <w:rPr>
      <w:rFonts w:ascii="Times New Roman" w:eastAsia="Times New Roman" w:hAnsi="Times New Roman"/>
      <w:kern w:val="0"/>
      <w:sz w:val="26"/>
      <w:szCs w:val="20"/>
    </w:rPr>
  </w:style>
  <w:style w:type="paragraph" w:customStyle="1" w:styleId="111">
    <w:name w:val="Стиль 1.1.1."/>
    <w:basedOn w:val="a0"/>
    <w:rsid w:val="00325B01"/>
    <w:pPr>
      <w:numPr>
        <w:ilvl w:val="2"/>
        <w:numId w:val="1"/>
      </w:numPr>
      <w:spacing w:after="0" w:line="240" w:lineRule="auto"/>
      <w:jc w:val="both"/>
    </w:pPr>
    <w:rPr>
      <w:rFonts w:ascii="Times New Roman" w:eastAsia="Times New Roman" w:hAnsi="Times New Roman"/>
      <w:kern w:val="0"/>
      <w:sz w:val="26"/>
      <w:szCs w:val="20"/>
    </w:rPr>
  </w:style>
  <w:style w:type="paragraph" w:customStyle="1" w:styleId="1111">
    <w:name w:val="Стиль 1.1.1.1."/>
    <w:basedOn w:val="a0"/>
    <w:rsid w:val="00325B01"/>
    <w:pPr>
      <w:numPr>
        <w:ilvl w:val="3"/>
        <w:numId w:val="1"/>
      </w:numPr>
      <w:spacing w:after="0" w:line="240" w:lineRule="auto"/>
      <w:jc w:val="both"/>
    </w:pPr>
    <w:rPr>
      <w:rFonts w:ascii="Times New Roman" w:eastAsia="Times New Roman" w:hAnsi="Times New Roman"/>
      <w:kern w:val="0"/>
      <w:sz w:val="26"/>
      <w:szCs w:val="20"/>
    </w:rPr>
  </w:style>
  <w:style w:type="paragraph" w:customStyle="1" w:styleId="10">
    <w:name w:val="Стиль ппп_1)"/>
    <w:basedOn w:val="a0"/>
    <w:rsid w:val="00325B01"/>
    <w:pPr>
      <w:numPr>
        <w:ilvl w:val="4"/>
        <w:numId w:val="1"/>
      </w:numPr>
      <w:spacing w:after="0" w:line="240" w:lineRule="auto"/>
      <w:jc w:val="both"/>
    </w:pPr>
    <w:rPr>
      <w:rFonts w:ascii="Times New Roman" w:eastAsia="Times New Roman" w:hAnsi="Times New Roman"/>
      <w:kern w:val="0"/>
      <w:sz w:val="26"/>
      <w:szCs w:val="20"/>
    </w:rPr>
  </w:style>
  <w:style w:type="paragraph" w:customStyle="1" w:styleId="a">
    <w:name w:val="Стиль ппп_а)"/>
    <w:basedOn w:val="a0"/>
    <w:rsid w:val="00325B01"/>
    <w:pPr>
      <w:numPr>
        <w:ilvl w:val="5"/>
        <w:numId w:val="1"/>
      </w:numPr>
      <w:spacing w:after="0" w:line="240" w:lineRule="auto"/>
      <w:jc w:val="both"/>
    </w:pPr>
    <w:rPr>
      <w:rFonts w:ascii="Times New Roman" w:eastAsia="Times New Roman" w:hAnsi="Times New Roman"/>
      <w:kern w:val="0"/>
      <w:sz w:val="26"/>
      <w:szCs w:val="20"/>
    </w:rPr>
  </w:style>
  <w:style w:type="character" w:styleId="a4">
    <w:name w:val="Strong"/>
    <w:uiPriority w:val="22"/>
    <w:qFormat/>
    <w:rsid w:val="00325B01"/>
    <w:rPr>
      <w:b/>
      <w:bCs/>
    </w:rPr>
  </w:style>
  <w:style w:type="paragraph" w:customStyle="1" w:styleId="a5">
    <w:basedOn w:val="a0"/>
    <w:next w:val="a6"/>
    <w:uiPriority w:val="99"/>
    <w:unhideWhenUsed/>
    <w:rsid w:val="00325B01"/>
    <w:pPr>
      <w:spacing w:before="100" w:beforeAutospacing="1" w:after="100" w:afterAutospacing="1" w:line="240" w:lineRule="auto"/>
    </w:pPr>
    <w:rPr>
      <w:rFonts w:ascii="Times New Roman" w:eastAsia="Times New Roman" w:hAnsi="Times New Roman"/>
      <w:kern w:val="0"/>
    </w:rPr>
  </w:style>
  <w:style w:type="paragraph" w:styleId="a7">
    <w:name w:val="header"/>
    <w:basedOn w:val="a0"/>
    <w:link w:val="a8"/>
    <w:uiPriority w:val="99"/>
    <w:unhideWhenUsed/>
    <w:rsid w:val="00325B01"/>
    <w:pPr>
      <w:tabs>
        <w:tab w:val="center" w:pos="4677"/>
        <w:tab w:val="right" w:pos="9355"/>
      </w:tabs>
    </w:pPr>
  </w:style>
  <w:style w:type="character" w:customStyle="1" w:styleId="a8">
    <w:name w:val="Верхний колонтитул Знак"/>
    <w:basedOn w:val="a1"/>
    <w:link w:val="a7"/>
    <w:uiPriority w:val="99"/>
    <w:rsid w:val="00325B01"/>
    <w:rPr>
      <w:rFonts w:ascii="Aptos" w:eastAsia="Aptos" w:hAnsi="Aptos" w:cs="Times New Roman"/>
      <w:kern w:val="2"/>
      <w:sz w:val="24"/>
      <w:szCs w:val="24"/>
      <w:lang w:eastAsia="ru-RU"/>
    </w:rPr>
  </w:style>
  <w:style w:type="paragraph" w:styleId="a6">
    <w:name w:val="Normal (Web)"/>
    <w:basedOn w:val="a0"/>
    <w:uiPriority w:val="99"/>
    <w:semiHidden/>
    <w:unhideWhenUsed/>
    <w:rsid w:val="00325B01"/>
    <w:rPr>
      <w:rFonts w:ascii="Times New Roman" w:hAnsi="Times New Roman"/>
    </w:rPr>
  </w:style>
  <w:style w:type="paragraph" w:styleId="a9">
    <w:name w:val="footer"/>
    <w:basedOn w:val="a0"/>
    <w:link w:val="aa"/>
    <w:uiPriority w:val="99"/>
    <w:unhideWhenUsed/>
    <w:rsid w:val="00325B01"/>
    <w:pPr>
      <w:tabs>
        <w:tab w:val="center" w:pos="4677"/>
        <w:tab w:val="right" w:pos="9355"/>
      </w:tabs>
      <w:spacing w:after="0" w:line="240" w:lineRule="auto"/>
    </w:pPr>
  </w:style>
  <w:style w:type="character" w:customStyle="1" w:styleId="aa">
    <w:name w:val="Нижний колонтитул Знак"/>
    <w:basedOn w:val="a1"/>
    <w:link w:val="a9"/>
    <w:uiPriority w:val="99"/>
    <w:rsid w:val="00325B01"/>
    <w:rPr>
      <w:rFonts w:ascii="Aptos" w:eastAsia="Aptos" w:hAnsi="Aptos" w:cs="Times New Roman"/>
      <w:kern w:val="2"/>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99661&amp;dst=100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4027</Words>
  <Characters>22960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AIRMO</Company>
  <LinksUpToDate>false</LinksUpToDate>
  <CharactersWithSpaces>26934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Поспех Роман Олегович</dc:creator>
  <cp:lastModifiedBy>Штайнгильберг ОВ</cp:lastModifiedBy>
  <cp:revision>7</cp:revision>
  <cp:lastPrinted>2026-03-03T06:54:00Z</cp:lastPrinted>
  <dcterms:created xsi:type="dcterms:W3CDTF">2026-02-20T07:45:00Z</dcterms:created>
  <dcterms:modified xsi:type="dcterms:W3CDTF">2026-03-03T06:55:00Z</dcterms:modified>
</cp:coreProperties>
</file>